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B73" w:rsidRPr="00D63FB3" w:rsidRDefault="00D63FB3">
      <w:pPr>
        <w:pStyle w:val="Title"/>
        <w:rPr>
          <w:rFonts w:ascii="Times New Roman" w:hAnsi="Times New Roman" w:cs="Times New Roman"/>
        </w:rPr>
      </w:pPr>
      <w:bookmarkStart w:id="0" w:name="abstract"/>
      <w:r w:rsidRPr="00D63FB3">
        <w:rPr>
          <w:rFonts w:ascii="Times New Roman" w:hAnsi="Times New Roman" w:cs="Times New Roman"/>
        </w:rPr>
        <w:t>Design</w:t>
      </w:r>
      <w:r w:rsidR="004E2C02" w:rsidRPr="00D63FB3">
        <w:rPr>
          <w:rFonts w:ascii="Times New Roman" w:hAnsi="Times New Roman" w:cs="Times New Roman"/>
        </w:rPr>
        <w:t xml:space="preserve"> and Application of Inspection</w:t>
      </w:r>
      <w:bookmarkEnd w:id="0"/>
      <w:r w:rsidRPr="00D63FB3">
        <w:rPr>
          <w:rFonts w:ascii="Times New Roman" w:hAnsi="Times New Roman" w:cs="Times New Roman"/>
        </w:rPr>
        <w:t xml:space="preserve"> </w:t>
      </w:r>
      <w:r w:rsidR="004E2C02" w:rsidRPr="00D63FB3">
        <w:rPr>
          <w:rFonts w:ascii="Times New Roman" w:hAnsi="Times New Roman" w:cs="Times New Roman"/>
        </w:rPr>
        <w:t>System for Mechanics Department</w:t>
      </w:r>
      <w:r w:rsidR="004E2C02" w:rsidRPr="00D63FB3">
        <w:rPr>
          <w:rFonts w:ascii="Times New Roman" w:hAnsi="Times New Roman" w:cs="Times New Roman"/>
        </w:rPr>
        <w:br/>
      </w:r>
      <w:r w:rsidR="004E2C02" w:rsidRPr="00D63FB3">
        <w:rPr>
          <w:rFonts w:ascii="Times New Roman" w:hAnsi="Times New Roman" w:cs="Times New Roman"/>
        </w:rPr>
        <w:br/>
        <w:t>Arçelik Dishwasher Factory</w:t>
      </w:r>
    </w:p>
    <w:p w:rsidR="00AC0B73" w:rsidRPr="00D63FB3" w:rsidRDefault="004E2C02">
      <w:pPr>
        <w:pStyle w:val="Subtitle"/>
        <w:rPr>
          <w:rFonts w:ascii="Times New Roman" w:hAnsi="Times New Roman" w:cs="Times New Roman"/>
        </w:rPr>
      </w:pPr>
      <w:r w:rsidRPr="00D63FB3">
        <w:rPr>
          <w:rFonts w:ascii="Times New Roman" w:hAnsi="Times New Roman" w:cs="Times New Roman"/>
        </w:rPr>
        <w:t>Project Team</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Kudret Arman</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Alper Ayhan</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A. Burcu Çolak</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Ali Hüseyin Demirci</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Fatih Ergen</w:t>
      </w:r>
    </w:p>
    <w:p w:rsidR="00AC0B73" w:rsidRPr="00D63FB3" w:rsidRDefault="004E2C02">
      <w:pPr>
        <w:pStyle w:val="Subtitle"/>
        <w:rPr>
          <w:rFonts w:ascii="Times New Roman" w:hAnsi="Times New Roman" w:cs="Times New Roman"/>
        </w:rPr>
      </w:pPr>
      <w:r w:rsidRPr="00D63FB3">
        <w:rPr>
          <w:rFonts w:ascii="Times New Roman" w:hAnsi="Times New Roman" w:cs="Times New Roman"/>
          <w:b w:val="0"/>
          <w:bCs w:val="0"/>
        </w:rPr>
        <w:t>Dilek Ölez</w:t>
      </w:r>
      <w:r w:rsidRPr="00D63FB3">
        <w:rPr>
          <w:rFonts w:ascii="Times New Roman" w:hAnsi="Times New Roman" w:cs="Times New Roman"/>
        </w:rPr>
        <w:br/>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Industrial Engineering</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Bilkent University</w:t>
      </w:r>
    </w:p>
    <w:p w:rsidR="00AC0B73" w:rsidRPr="00D63FB3" w:rsidRDefault="004E2C02">
      <w:pPr>
        <w:pStyle w:val="Subtitle"/>
        <w:rPr>
          <w:rFonts w:ascii="Times New Roman" w:hAnsi="Times New Roman" w:cs="Times New Roman"/>
        </w:rPr>
      </w:pPr>
      <w:r w:rsidRPr="00D63FB3">
        <w:rPr>
          <w:rFonts w:ascii="Times New Roman" w:hAnsi="Times New Roman" w:cs="Times New Roman"/>
          <w:b w:val="0"/>
          <w:bCs w:val="0"/>
        </w:rPr>
        <w:t>06800 Ankara</w:t>
      </w:r>
      <w:r w:rsidRPr="00D63FB3">
        <w:rPr>
          <w:rFonts w:ascii="Times New Roman" w:hAnsi="Times New Roman" w:cs="Times New Roman"/>
        </w:rPr>
        <w:br/>
      </w:r>
    </w:p>
    <w:p w:rsidR="00AC0B73" w:rsidRPr="00D63FB3" w:rsidRDefault="004E2C02">
      <w:pPr>
        <w:pStyle w:val="Subtitle"/>
        <w:rPr>
          <w:rFonts w:ascii="Times New Roman" w:hAnsi="Times New Roman" w:cs="Times New Roman"/>
        </w:rPr>
      </w:pPr>
      <w:r w:rsidRPr="00D63FB3">
        <w:rPr>
          <w:rFonts w:ascii="Times New Roman" w:hAnsi="Times New Roman" w:cs="Times New Roman"/>
        </w:rPr>
        <w:t>Industrial Advisor</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N. Tanzer Tunçalp, Arçelik Dishwasher Factory,</w:t>
      </w:r>
    </w:p>
    <w:p w:rsidR="00AC0B73" w:rsidRPr="00D63FB3" w:rsidRDefault="004E2C02">
      <w:pPr>
        <w:pStyle w:val="Subtitle"/>
        <w:rPr>
          <w:rFonts w:ascii="Times New Roman" w:hAnsi="Times New Roman" w:cs="Times New Roman"/>
        </w:rPr>
      </w:pPr>
      <w:r w:rsidRPr="00D63FB3">
        <w:rPr>
          <w:rFonts w:ascii="Times New Roman" w:hAnsi="Times New Roman" w:cs="Times New Roman"/>
          <w:b w:val="0"/>
          <w:bCs w:val="0"/>
        </w:rPr>
        <w:t>Automatisation and Information Systems Manager</w:t>
      </w:r>
      <w:r w:rsidRPr="00D63FB3">
        <w:rPr>
          <w:rFonts w:ascii="Times New Roman" w:hAnsi="Times New Roman" w:cs="Times New Roman"/>
        </w:rPr>
        <w:br/>
      </w:r>
    </w:p>
    <w:p w:rsidR="00AC0B73" w:rsidRPr="00D63FB3" w:rsidRDefault="004E2C02">
      <w:pPr>
        <w:pStyle w:val="Subtitle"/>
        <w:rPr>
          <w:rFonts w:ascii="Times New Roman" w:hAnsi="Times New Roman" w:cs="Times New Roman"/>
        </w:rPr>
      </w:pPr>
      <w:r w:rsidRPr="00D63FB3">
        <w:rPr>
          <w:rFonts w:ascii="Times New Roman" w:hAnsi="Times New Roman" w:cs="Times New Roman"/>
        </w:rPr>
        <w:t>Academic Advisor</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Asst. Prof. M. Murat Fadıloğlu, Bilkent University</w:t>
      </w:r>
    </w:p>
    <w:p w:rsidR="00AC0B73" w:rsidRPr="00D63FB3" w:rsidRDefault="004E2C02">
      <w:pPr>
        <w:pStyle w:val="Subtitle"/>
        <w:rPr>
          <w:rFonts w:ascii="Times New Roman" w:hAnsi="Times New Roman" w:cs="Times New Roman"/>
          <w:b w:val="0"/>
          <w:bCs w:val="0"/>
        </w:rPr>
      </w:pPr>
      <w:r w:rsidRPr="00D63FB3">
        <w:rPr>
          <w:rFonts w:ascii="Times New Roman" w:hAnsi="Times New Roman" w:cs="Times New Roman"/>
          <w:b w:val="0"/>
          <w:bCs w:val="0"/>
        </w:rPr>
        <w:t>Department of Industrial Engineering</w:t>
      </w:r>
    </w:p>
    <w:p w:rsidR="00AC0B73" w:rsidRPr="00D63FB3" w:rsidRDefault="00AC0B73">
      <w:pPr>
        <w:pStyle w:val="BodyText"/>
        <w:rPr>
          <w:rFonts w:ascii="Times New Roman" w:hAnsi="Times New Roman" w:cs="Times New Roman"/>
        </w:rPr>
      </w:pPr>
    </w:p>
    <w:p w:rsidR="00AC0B73" w:rsidRPr="00D63FB3" w:rsidRDefault="008960B3" w:rsidP="008960B3">
      <w:pPr>
        <w:pStyle w:val="BodyText"/>
        <w:ind w:firstLine="0"/>
        <w:jc w:val="center"/>
        <w:rPr>
          <w:rFonts w:ascii="Times New Roman" w:hAnsi="Times New Roman" w:cs="Times New Roman"/>
        </w:rPr>
      </w:pPr>
      <w:r>
        <w:rPr>
          <w:rFonts w:ascii="Times New Roman" w:hAnsi="Times New Roman" w:cs="Times New Roman"/>
        </w:rPr>
        <w:t>10 December 2019</w:t>
      </w:r>
      <w:bookmarkStart w:id="1" w:name="_GoBack"/>
      <w:bookmarkEnd w:id="1"/>
    </w:p>
    <w:p w:rsidR="00AC0B73" w:rsidRPr="00D63FB3" w:rsidRDefault="00AC0B73">
      <w:pPr>
        <w:pStyle w:val="BodyText"/>
        <w:rPr>
          <w:rFonts w:ascii="Times New Roman" w:hAnsi="Times New Roman" w:cs="Times New Roman"/>
        </w:rPr>
      </w:pPr>
    </w:p>
    <w:p w:rsidR="00AC0B73" w:rsidRPr="00D63FB3" w:rsidRDefault="004E2C02">
      <w:pPr>
        <w:pStyle w:val="FirstParagraph"/>
        <w:jc w:val="center"/>
        <w:rPr>
          <w:rFonts w:ascii="Times New Roman" w:hAnsi="Times New Roman" w:cs="Times New Roman"/>
        </w:rPr>
      </w:pPr>
      <w:r w:rsidRPr="00D63FB3">
        <w:rPr>
          <w:rFonts w:ascii="Times New Roman" w:hAnsi="Times New Roman" w:cs="Times New Roman"/>
          <w:b/>
        </w:rPr>
        <w:t>ABSTRACT</w:t>
      </w:r>
    </w:p>
    <w:p w:rsidR="00AC0B73" w:rsidRPr="00D63FB3" w:rsidRDefault="004E2C02">
      <w:pPr>
        <w:pStyle w:val="BodyText"/>
        <w:ind w:firstLine="0"/>
        <w:rPr>
          <w:rFonts w:ascii="Times New Roman" w:hAnsi="Times New Roman" w:cs="Times New Roman"/>
        </w:rPr>
      </w:pPr>
      <w:r w:rsidRPr="00D63FB3">
        <w:rPr>
          <w:rFonts w:ascii="Times New Roman" w:hAnsi="Times New Roman" w:cs="Times New Roman"/>
        </w:rPr>
        <w:t>In the Arçelik Dishwasher Factory, lack of control system to calculate the performance of processes and the quality of products affects the productivity process negatively. The aim of this project is to prevent the data loss and to prepare the necessary infrastructure for the quality and improvement workers by designing and implementing a fast and user-friendly control system. The system is developed on Microsoft.NET platform using VisualBasic.NET programming language and Oracle 9.2 database. By the help of this system a sample efficiency improvement study was conducted and the efficiency is improved by 8% in terms of time and 3% in terms of productivity.</w:t>
      </w:r>
      <w:r w:rsidRPr="00D63FB3">
        <w:rPr>
          <w:rFonts w:ascii="Times New Roman" w:hAnsi="Times New Roman" w:cs="Times New Roman"/>
        </w:rPr>
        <w:br/>
      </w:r>
      <w:r w:rsidRPr="00D63FB3">
        <w:rPr>
          <w:rFonts w:ascii="Times New Roman" w:hAnsi="Times New Roman" w:cs="Times New Roman"/>
        </w:rPr>
        <w:br/>
      </w:r>
      <w:r w:rsidRPr="00D63FB3">
        <w:rPr>
          <w:rFonts w:ascii="Times New Roman" w:hAnsi="Times New Roman" w:cs="Times New Roman"/>
          <w:b/>
        </w:rPr>
        <w:t>Keywords:</w:t>
      </w:r>
      <w:r w:rsidRPr="00D63FB3">
        <w:rPr>
          <w:rFonts w:ascii="Times New Roman" w:hAnsi="Times New Roman" w:cs="Times New Roman"/>
        </w:rPr>
        <w:t xml:space="preserve"> GUI (Graphical User Interface), grid ergonomics, quality and performance improvement, process analysis.</w:t>
      </w:r>
    </w:p>
    <w:p w:rsidR="00AC0B73" w:rsidRPr="00D63FB3" w:rsidRDefault="00AC0B73">
      <w:pPr>
        <w:pStyle w:val="BodyText"/>
        <w:ind w:firstLine="0"/>
        <w:rPr>
          <w:rFonts w:ascii="Times New Roman" w:hAnsi="Times New Roman" w:cs="Times New Roman"/>
        </w:rPr>
      </w:pPr>
    </w:p>
    <w:bookmarkStart w:id="2" w:name="_Toc22465350" w:displacedByCustomXml="next"/>
    <w:sdt>
      <w:sdtPr>
        <w:rPr>
          <w:rFonts w:asciiTheme="minorHAnsi" w:eastAsiaTheme="minorHAnsi" w:hAnsiTheme="minorHAnsi" w:cstheme="minorBidi"/>
          <w:b/>
          <w:color w:val="00000A"/>
          <w:sz w:val="24"/>
          <w:szCs w:val="24"/>
        </w:rPr>
        <w:id w:val="1060435729"/>
        <w:docPartObj>
          <w:docPartGallery w:val="Table of Contents"/>
          <w:docPartUnique/>
        </w:docPartObj>
      </w:sdtPr>
      <w:sdtEndPr>
        <w:rPr>
          <w:bCs/>
          <w:noProof/>
        </w:rPr>
      </w:sdtEndPr>
      <w:sdtContent>
        <w:p w:rsidR="00087457" w:rsidRDefault="00087457">
          <w:pPr>
            <w:pStyle w:val="TOCHeading"/>
            <w:rPr>
              <w:rFonts w:ascii="Times New Roman" w:hAnsi="Times New Roman" w:cs="Times New Roman"/>
              <w:b/>
              <w:color w:val="auto"/>
            </w:rPr>
          </w:pPr>
          <w:r w:rsidRPr="00087457">
            <w:rPr>
              <w:rFonts w:ascii="Times New Roman" w:hAnsi="Times New Roman" w:cs="Times New Roman"/>
              <w:b/>
              <w:color w:val="auto"/>
            </w:rPr>
            <w:t>Contents</w:t>
          </w:r>
          <w:bookmarkEnd w:id="2"/>
        </w:p>
        <w:p w:rsidR="00087457" w:rsidRDefault="00087457">
          <w:pPr>
            <w:pStyle w:val="TOC1"/>
            <w:rPr>
              <w:rFonts w:asciiTheme="minorHAnsi" w:eastAsiaTheme="minorEastAsia" w:hAnsiTheme="minorHAnsi" w:cstheme="minorBidi"/>
              <w:b w:val="0"/>
              <w:color w:val="auto"/>
              <w:sz w:val="22"/>
              <w:szCs w:val="22"/>
            </w:rPr>
          </w:pPr>
          <w:r>
            <w:fldChar w:fldCharType="begin"/>
          </w:r>
          <w:r>
            <w:instrText xml:space="preserve"> TOC \o "1-2" \h \z \u </w:instrText>
          </w:r>
          <w:r>
            <w:fldChar w:fldCharType="separate"/>
          </w:r>
          <w:hyperlink w:anchor="_Toc22465350" w:history="1">
            <w:r w:rsidRPr="00747C7C">
              <w:rPr>
                <w:rStyle w:val="Hyperlink"/>
              </w:rPr>
              <w:t>Contents</w:t>
            </w:r>
            <w:r>
              <w:rPr>
                <w:webHidden/>
              </w:rPr>
              <w:tab/>
            </w:r>
            <w:r>
              <w:rPr>
                <w:webHidden/>
              </w:rPr>
              <w:fldChar w:fldCharType="begin"/>
            </w:r>
            <w:r>
              <w:rPr>
                <w:webHidden/>
              </w:rPr>
              <w:instrText xml:space="preserve"> PAGEREF _Toc22465350 \h </w:instrText>
            </w:r>
            <w:r>
              <w:rPr>
                <w:webHidden/>
              </w:rPr>
            </w:r>
            <w:r>
              <w:rPr>
                <w:webHidden/>
              </w:rPr>
              <w:fldChar w:fldCharType="separate"/>
            </w:r>
            <w:r>
              <w:rPr>
                <w:webHidden/>
              </w:rPr>
              <w:t>2</w:t>
            </w:r>
            <w:r>
              <w:rPr>
                <w:webHidden/>
              </w:rPr>
              <w:fldChar w:fldCharType="end"/>
            </w:r>
          </w:hyperlink>
        </w:p>
        <w:p w:rsidR="00087457" w:rsidRDefault="00AC1E32">
          <w:pPr>
            <w:pStyle w:val="TOC1"/>
            <w:rPr>
              <w:rFonts w:asciiTheme="minorHAnsi" w:eastAsiaTheme="minorEastAsia" w:hAnsiTheme="minorHAnsi" w:cstheme="minorBidi"/>
              <w:b w:val="0"/>
              <w:color w:val="auto"/>
              <w:sz w:val="22"/>
              <w:szCs w:val="22"/>
            </w:rPr>
          </w:pPr>
          <w:hyperlink w:anchor="_Toc22465351" w:history="1">
            <w:r w:rsidR="00087457" w:rsidRPr="00747C7C">
              <w:rPr>
                <w:rStyle w:val="Hyperlink"/>
              </w:rPr>
              <w:t>1</w:t>
            </w:r>
            <w:r w:rsidR="00087457">
              <w:rPr>
                <w:rFonts w:asciiTheme="minorHAnsi" w:eastAsiaTheme="minorEastAsia" w:hAnsiTheme="minorHAnsi" w:cstheme="minorBidi"/>
                <w:b w:val="0"/>
                <w:color w:val="auto"/>
                <w:sz w:val="22"/>
                <w:szCs w:val="22"/>
              </w:rPr>
              <w:tab/>
            </w:r>
            <w:r w:rsidR="00087457" w:rsidRPr="00747C7C">
              <w:rPr>
                <w:rStyle w:val="Hyperlink"/>
              </w:rPr>
              <w:t>Introduction</w:t>
            </w:r>
            <w:r w:rsidR="00087457">
              <w:rPr>
                <w:webHidden/>
              </w:rPr>
              <w:tab/>
            </w:r>
            <w:r w:rsidR="00087457">
              <w:rPr>
                <w:webHidden/>
              </w:rPr>
              <w:fldChar w:fldCharType="begin"/>
            </w:r>
            <w:r w:rsidR="00087457">
              <w:rPr>
                <w:webHidden/>
              </w:rPr>
              <w:instrText xml:space="preserve"> PAGEREF _Toc22465351 \h </w:instrText>
            </w:r>
            <w:r w:rsidR="00087457">
              <w:rPr>
                <w:webHidden/>
              </w:rPr>
            </w:r>
            <w:r w:rsidR="00087457">
              <w:rPr>
                <w:webHidden/>
              </w:rPr>
              <w:fldChar w:fldCharType="separate"/>
            </w:r>
            <w:r w:rsidR="00087457">
              <w:rPr>
                <w:webHidden/>
              </w:rPr>
              <w:t>2</w:t>
            </w:r>
            <w:r w:rsidR="00087457">
              <w:rPr>
                <w:webHidden/>
              </w:rPr>
              <w:fldChar w:fldCharType="end"/>
            </w:r>
          </w:hyperlink>
        </w:p>
        <w:p w:rsidR="00087457" w:rsidRDefault="00AC1E32">
          <w:pPr>
            <w:pStyle w:val="TOC1"/>
            <w:rPr>
              <w:rFonts w:asciiTheme="minorHAnsi" w:eastAsiaTheme="minorEastAsia" w:hAnsiTheme="minorHAnsi" w:cstheme="minorBidi"/>
              <w:b w:val="0"/>
              <w:color w:val="auto"/>
              <w:sz w:val="22"/>
              <w:szCs w:val="22"/>
            </w:rPr>
          </w:pPr>
          <w:hyperlink w:anchor="_Toc22465352" w:history="1">
            <w:r w:rsidR="00087457" w:rsidRPr="00747C7C">
              <w:rPr>
                <w:rStyle w:val="Hyperlink"/>
              </w:rPr>
              <w:t>2</w:t>
            </w:r>
            <w:r w:rsidR="00087457">
              <w:rPr>
                <w:rFonts w:asciiTheme="minorHAnsi" w:eastAsiaTheme="minorEastAsia" w:hAnsiTheme="minorHAnsi" w:cstheme="minorBidi"/>
                <w:b w:val="0"/>
                <w:color w:val="auto"/>
                <w:sz w:val="22"/>
                <w:szCs w:val="22"/>
              </w:rPr>
              <w:tab/>
            </w:r>
            <w:r w:rsidR="00087457" w:rsidRPr="00747C7C">
              <w:rPr>
                <w:rStyle w:val="Hyperlink"/>
              </w:rPr>
              <w:t>R Markdown</w:t>
            </w:r>
            <w:r w:rsidR="00087457">
              <w:rPr>
                <w:webHidden/>
              </w:rPr>
              <w:tab/>
            </w:r>
            <w:r w:rsidR="00087457">
              <w:rPr>
                <w:webHidden/>
              </w:rPr>
              <w:fldChar w:fldCharType="begin"/>
            </w:r>
            <w:r w:rsidR="00087457">
              <w:rPr>
                <w:webHidden/>
              </w:rPr>
              <w:instrText xml:space="preserve"> PAGEREF _Toc22465352 \h </w:instrText>
            </w:r>
            <w:r w:rsidR="00087457">
              <w:rPr>
                <w:webHidden/>
              </w:rPr>
            </w:r>
            <w:r w:rsidR="00087457">
              <w:rPr>
                <w:webHidden/>
              </w:rPr>
              <w:fldChar w:fldCharType="separate"/>
            </w:r>
            <w:r w:rsidR="00087457">
              <w:rPr>
                <w:webHidden/>
              </w:rPr>
              <w:t>2</w:t>
            </w:r>
            <w:r w:rsidR="00087457">
              <w:rPr>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3" w:history="1">
            <w:r w:rsidR="00087457" w:rsidRPr="00747C7C">
              <w:rPr>
                <w:rStyle w:val="Hyperlink"/>
                <w:rFonts w:ascii="Times New Roman" w:hAnsi="Times New Roman" w:cs="Times New Roman"/>
                <w:noProof/>
              </w:rPr>
              <w:t>2.1</w:t>
            </w:r>
            <w:r w:rsidR="00087457">
              <w:rPr>
                <w:rFonts w:eastAsiaTheme="minorEastAsia"/>
                <w:noProof/>
                <w:color w:val="auto"/>
                <w:sz w:val="22"/>
                <w:szCs w:val="22"/>
              </w:rPr>
              <w:tab/>
            </w:r>
            <w:r w:rsidR="00087457" w:rsidRPr="00747C7C">
              <w:rPr>
                <w:rStyle w:val="Hyperlink"/>
                <w:rFonts w:ascii="Times New Roman" w:hAnsi="Times New Roman" w:cs="Times New Roman"/>
                <w:noProof/>
              </w:rPr>
              <w:t>Including Plots</w:t>
            </w:r>
            <w:r w:rsidR="00087457">
              <w:rPr>
                <w:noProof/>
                <w:webHidden/>
              </w:rPr>
              <w:tab/>
            </w:r>
            <w:r w:rsidR="00087457">
              <w:rPr>
                <w:noProof/>
                <w:webHidden/>
              </w:rPr>
              <w:fldChar w:fldCharType="begin"/>
            </w:r>
            <w:r w:rsidR="00087457">
              <w:rPr>
                <w:noProof/>
                <w:webHidden/>
              </w:rPr>
              <w:instrText xml:space="preserve"> PAGEREF _Toc22465353 \h </w:instrText>
            </w:r>
            <w:r w:rsidR="00087457">
              <w:rPr>
                <w:noProof/>
                <w:webHidden/>
              </w:rPr>
            </w:r>
            <w:r w:rsidR="00087457">
              <w:rPr>
                <w:noProof/>
                <w:webHidden/>
              </w:rPr>
              <w:fldChar w:fldCharType="separate"/>
            </w:r>
            <w:r w:rsidR="00087457">
              <w:rPr>
                <w:noProof/>
                <w:webHidden/>
              </w:rPr>
              <w:t>2</w:t>
            </w:r>
            <w:r w:rsidR="00087457">
              <w:rPr>
                <w:noProof/>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4" w:history="1">
            <w:r w:rsidR="00087457" w:rsidRPr="00747C7C">
              <w:rPr>
                <w:rStyle w:val="Hyperlink"/>
                <w:rFonts w:ascii="Times New Roman" w:hAnsi="Times New Roman" w:cs="Times New Roman"/>
                <w:noProof/>
              </w:rPr>
              <w:t>2.2</w:t>
            </w:r>
            <w:r w:rsidR="00087457">
              <w:rPr>
                <w:rFonts w:eastAsiaTheme="minorEastAsia"/>
                <w:noProof/>
                <w:color w:val="auto"/>
                <w:sz w:val="22"/>
                <w:szCs w:val="22"/>
              </w:rPr>
              <w:tab/>
            </w:r>
            <w:r w:rsidR="00087457" w:rsidRPr="00747C7C">
              <w:rPr>
                <w:rStyle w:val="Hyperlink"/>
                <w:rFonts w:ascii="Times New Roman" w:hAnsi="Times New Roman" w:cs="Times New Roman"/>
                <w:noProof/>
              </w:rPr>
              <w:t>Further Reading</w:t>
            </w:r>
            <w:r w:rsidR="00087457">
              <w:rPr>
                <w:noProof/>
                <w:webHidden/>
              </w:rPr>
              <w:tab/>
            </w:r>
            <w:r w:rsidR="00087457">
              <w:rPr>
                <w:noProof/>
                <w:webHidden/>
              </w:rPr>
              <w:fldChar w:fldCharType="begin"/>
            </w:r>
            <w:r w:rsidR="00087457">
              <w:rPr>
                <w:noProof/>
                <w:webHidden/>
              </w:rPr>
              <w:instrText xml:space="preserve"> PAGEREF _Toc22465354 \h </w:instrText>
            </w:r>
            <w:r w:rsidR="00087457">
              <w:rPr>
                <w:noProof/>
                <w:webHidden/>
              </w:rPr>
            </w:r>
            <w:r w:rsidR="00087457">
              <w:rPr>
                <w:noProof/>
                <w:webHidden/>
              </w:rPr>
              <w:fldChar w:fldCharType="separate"/>
            </w:r>
            <w:r w:rsidR="00087457">
              <w:rPr>
                <w:noProof/>
                <w:webHidden/>
              </w:rPr>
              <w:t>3</w:t>
            </w:r>
            <w:r w:rsidR="00087457">
              <w:rPr>
                <w:noProof/>
                <w:webHidden/>
              </w:rPr>
              <w:fldChar w:fldCharType="end"/>
            </w:r>
          </w:hyperlink>
        </w:p>
        <w:p w:rsidR="00087457" w:rsidRDefault="00AC1E32">
          <w:pPr>
            <w:pStyle w:val="TOC1"/>
            <w:rPr>
              <w:rFonts w:asciiTheme="minorHAnsi" w:eastAsiaTheme="minorEastAsia" w:hAnsiTheme="minorHAnsi" w:cstheme="minorBidi"/>
              <w:b w:val="0"/>
              <w:color w:val="auto"/>
              <w:sz w:val="22"/>
              <w:szCs w:val="22"/>
            </w:rPr>
          </w:pPr>
          <w:hyperlink w:anchor="_Toc22465355" w:history="1">
            <w:r w:rsidR="00087457" w:rsidRPr="00747C7C">
              <w:rPr>
                <w:rStyle w:val="Hyperlink"/>
              </w:rPr>
              <w:t>3</w:t>
            </w:r>
            <w:r w:rsidR="00087457">
              <w:rPr>
                <w:rFonts w:asciiTheme="minorHAnsi" w:eastAsiaTheme="minorEastAsia" w:hAnsiTheme="minorHAnsi" w:cstheme="minorBidi"/>
                <w:b w:val="0"/>
                <w:color w:val="auto"/>
                <w:sz w:val="22"/>
                <w:szCs w:val="22"/>
              </w:rPr>
              <w:tab/>
            </w:r>
            <w:r w:rsidR="00087457" w:rsidRPr="00747C7C">
              <w:rPr>
                <w:rStyle w:val="Hyperlink"/>
              </w:rPr>
              <w:t>Report Format</w:t>
            </w:r>
            <w:r w:rsidR="00087457">
              <w:rPr>
                <w:webHidden/>
              </w:rPr>
              <w:tab/>
            </w:r>
            <w:r w:rsidR="00087457">
              <w:rPr>
                <w:webHidden/>
              </w:rPr>
              <w:fldChar w:fldCharType="begin"/>
            </w:r>
            <w:r w:rsidR="00087457">
              <w:rPr>
                <w:webHidden/>
              </w:rPr>
              <w:instrText xml:space="preserve"> PAGEREF _Toc22465355 \h </w:instrText>
            </w:r>
            <w:r w:rsidR="00087457">
              <w:rPr>
                <w:webHidden/>
              </w:rPr>
            </w:r>
            <w:r w:rsidR="00087457">
              <w:rPr>
                <w:webHidden/>
              </w:rPr>
              <w:fldChar w:fldCharType="separate"/>
            </w:r>
            <w:r w:rsidR="00087457">
              <w:rPr>
                <w:webHidden/>
              </w:rPr>
              <w:t>3</w:t>
            </w:r>
            <w:r w:rsidR="00087457">
              <w:rPr>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6" w:history="1">
            <w:r w:rsidR="00087457" w:rsidRPr="00747C7C">
              <w:rPr>
                <w:rStyle w:val="Hyperlink"/>
                <w:rFonts w:ascii="Times New Roman" w:hAnsi="Times New Roman" w:cs="Times New Roman"/>
                <w:noProof/>
              </w:rPr>
              <w:t>3.1</w:t>
            </w:r>
            <w:r w:rsidR="00087457">
              <w:rPr>
                <w:rFonts w:eastAsiaTheme="minorEastAsia"/>
                <w:noProof/>
                <w:color w:val="auto"/>
                <w:sz w:val="22"/>
                <w:szCs w:val="22"/>
              </w:rPr>
              <w:tab/>
            </w:r>
            <w:r w:rsidR="00087457" w:rsidRPr="00747C7C">
              <w:rPr>
                <w:rStyle w:val="Hyperlink"/>
                <w:rFonts w:ascii="Times New Roman" w:hAnsi="Times New Roman" w:cs="Times New Roman"/>
                <w:noProof/>
              </w:rPr>
              <w:t>Margins</w:t>
            </w:r>
            <w:r w:rsidR="00087457">
              <w:rPr>
                <w:noProof/>
                <w:webHidden/>
              </w:rPr>
              <w:tab/>
            </w:r>
            <w:r w:rsidR="00087457">
              <w:rPr>
                <w:noProof/>
                <w:webHidden/>
              </w:rPr>
              <w:fldChar w:fldCharType="begin"/>
            </w:r>
            <w:r w:rsidR="00087457">
              <w:rPr>
                <w:noProof/>
                <w:webHidden/>
              </w:rPr>
              <w:instrText xml:space="preserve"> PAGEREF _Toc22465356 \h </w:instrText>
            </w:r>
            <w:r w:rsidR="00087457">
              <w:rPr>
                <w:noProof/>
                <w:webHidden/>
              </w:rPr>
            </w:r>
            <w:r w:rsidR="00087457">
              <w:rPr>
                <w:noProof/>
                <w:webHidden/>
              </w:rPr>
              <w:fldChar w:fldCharType="separate"/>
            </w:r>
            <w:r w:rsidR="00087457">
              <w:rPr>
                <w:noProof/>
                <w:webHidden/>
              </w:rPr>
              <w:t>4</w:t>
            </w:r>
            <w:r w:rsidR="00087457">
              <w:rPr>
                <w:noProof/>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7" w:history="1">
            <w:r w:rsidR="00087457" w:rsidRPr="00747C7C">
              <w:rPr>
                <w:rStyle w:val="Hyperlink"/>
                <w:rFonts w:ascii="Times New Roman" w:hAnsi="Times New Roman" w:cs="Times New Roman"/>
                <w:noProof/>
              </w:rPr>
              <w:t>3.2</w:t>
            </w:r>
            <w:r w:rsidR="00087457">
              <w:rPr>
                <w:rFonts w:eastAsiaTheme="minorEastAsia"/>
                <w:noProof/>
                <w:color w:val="auto"/>
                <w:sz w:val="22"/>
                <w:szCs w:val="22"/>
              </w:rPr>
              <w:tab/>
            </w:r>
            <w:r w:rsidR="00087457" w:rsidRPr="00747C7C">
              <w:rPr>
                <w:rStyle w:val="Hyperlink"/>
                <w:rFonts w:ascii="Times New Roman" w:hAnsi="Times New Roman" w:cs="Times New Roman"/>
                <w:noProof/>
              </w:rPr>
              <w:t>Headings</w:t>
            </w:r>
            <w:r w:rsidR="00087457">
              <w:rPr>
                <w:noProof/>
                <w:webHidden/>
              </w:rPr>
              <w:tab/>
            </w:r>
            <w:r w:rsidR="00087457">
              <w:rPr>
                <w:noProof/>
                <w:webHidden/>
              </w:rPr>
              <w:fldChar w:fldCharType="begin"/>
            </w:r>
            <w:r w:rsidR="00087457">
              <w:rPr>
                <w:noProof/>
                <w:webHidden/>
              </w:rPr>
              <w:instrText xml:space="preserve"> PAGEREF _Toc22465357 \h </w:instrText>
            </w:r>
            <w:r w:rsidR="00087457">
              <w:rPr>
                <w:noProof/>
                <w:webHidden/>
              </w:rPr>
            </w:r>
            <w:r w:rsidR="00087457">
              <w:rPr>
                <w:noProof/>
                <w:webHidden/>
              </w:rPr>
              <w:fldChar w:fldCharType="separate"/>
            </w:r>
            <w:r w:rsidR="00087457">
              <w:rPr>
                <w:noProof/>
                <w:webHidden/>
              </w:rPr>
              <w:t>4</w:t>
            </w:r>
            <w:r w:rsidR="00087457">
              <w:rPr>
                <w:noProof/>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8" w:history="1">
            <w:r w:rsidR="00087457" w:rsidRPr="00747C7C">
              <w:rPr>
                <w:rStyle w:val="Hyperlink"/>
                <w:rFonts w:ascii="Times New Roman" w:hAnsi="Times New Roman" w:cs="Times New Roman"/>
                <w:noProof/>
              </w:rPr>
              <w:t>3.3</w:t>
            </w:r>
            <w:r w:rsidR="00087457">
              <w:rPr>
                <w:rFonts w:eastAsiaTheme="minorEastAsia"/>
                <w:noProof/>
                <w:color w:val="auto"/>
                <w:sz w:val="22"/>
                <w:szCs w:val="22"/>
              </w:rPr>
              <w:tab/>
            </w:r>
            <w:r w:rsidR="00087457" w:rsidRPr="00747C7C">
              <w:rPr>
                <w:rStyle w:val="Hyperlink"/>
                <w:rFonts w:ascii="Times New Roman" w:hAnsi="Times New Roman" w:cs="Times New Roman"/>
                <w:noProof/>
              </w:rPr>
              <w:t>Subheading</w:t>
            </w:r>
            <w:r w:rsidR="00087457">
              <w:rPr>
                <w:noProof/>
                <w:webHidden/>
              </w:rPr>
              <w:tab/>
            </w:r>
            <w:r w:rsidR="00087457">
              <w:rPr>
                <w:noProof/>
                <w:webHidden/>
              </w:rPr>
              <w:fldChar w:fldCharType="begin"/>
            </w:r>
            <w:r w:rsidR="00087457">
              <w:rPr>
                <w:noProof/>
                <w:webHidden/>
              </w:rPr>
              <w:instrText xml:space="preserve"> PAGEREF _Toc22465358 \h </w:instrText>
            </w:r>
            <w:r w:rsidR="00087457">
              <w:rPr>
                <w:noProof/>
                <w:webHidden/>
              </w:rPr>
            </w:r>
            <w:r w:rsidR="00087457">
              <w:rPr>
                <w:noProof/>
                <w:webHidden/>
              </w:rPr>
              <w:fldChar w:fldCharType="separate"/>
            </w:r>
            <w:r w:rsidR="00087457">
              <w:rPr>
                <w:noProof/>
                <w:webHidden/>
              </w:rPr>
              <w:t>4</w:t>
            </w:r>
            <w:r w:rsidR="00087457">
              <w:rPr>
                <w:noProof/>
                <w:webHidden/>
              </w:rPr>
              <w:fldChar w:fldCharType="end"/>
            </w:r>
          </w:hyperlink>
        </w:p>
        <w:p w:rsidR="00087457" w:rsidRDefault="00AC1E32">
          <w:pPr>
            <w:pStyle w:val="TOC2"/>
            <w:tabs>
              <w:tab w:val="left" w:pos="880"/>
              <w:tab w:val="right" w:leader="dot" w:pos="8498"/>
            </w:tabs>
            <w:rPr>
              <w:rFonts w:eastAsiaTheme="minorEastAsia"/>
              <w:noProof/>
              <w:color w:val="auto"/>
              <w:sz w:val="22"/>
              <w:szCs w:val="22"/>
            </w:rPr>
          </w:pPr>
          <w:hyperlink w:anchor="_Toc22465359" w:history="1">
            <w:r w:rsidR="00087457" w:rsidRPr="00747C7C">
              <w:rPr>
                <w:rStyle w:val="Hyperlink"/>
                <w:rFonts w:ascii="Times New Roman" w:hAnsi="Times New Roman" w:cs="Times New Roman"/>
                <w:noProof/>
              </w:rPr>
              <w:t>3.4</w:t>
            </w:r>
            <w:r w:rsidR="00087457">
              <w:rPr>
                <w:rFonts w:eastAsiaTheme="minorEastAsia"/>
                <w:noProof/>
                <w:color w:val="auto"/>
                <w:sz w:val="22"/>
                <w:szCs w:val="22"/>
              </w:rPr>
              <w:tab/>
            </w:r>
            <w:r w:rsidR="00087457" w:rsidRPr="00747C7C">
              <w:rPr>
                <w:rStyle w:val="Hyperlink"/>
                <w:rFonts w:ascii="Times New Roman" w:hAnsi="Times New Roman" w:cs="Times New Roman"/>
                <w:noProof/>
              </w:rPr>
              <w:t>Bulleting and Indexing</w:t>
            </w:r>
            <w:r w:rsidR="00087457">
              <w:rPr>
                <w:noProof/>
                <w:webHidden/>
              </w:rPr>
              <w:tab/>
            </w:r>
            <w:r w:rsidR="00087457">
              <w:rPr>
                <w:noProof/>
                <w:webHidden/>
              </w:rPr>
              <w:fldChar w:fldCharType="begin"/>
            </w:r>
            <w:r w:rsidR="00087457">
              <w:rPr>
                <w:noProof/>
                <w:webHidden/>
              </w:rPr>
              <w:instrText xml:space="preserve"> PAGEREF _Toc22465359 \h </w:instrText>
            </w:r>
            <w:r w:rsidR="00087457">
              <w:rPr>
                <w:noProof/>
                <w:webHidden/>
              </w:rPr>
            </w:r>
            <w:r w:rsidR="00087457">
              <w:rPr>
                <w:noProof/>
                <w:webHidden/>
              </w:rPr>
              <w:fldChar w:fldCharType="separate"/>
            </w:r>
            <w:r w:rsidR="00087457">
              <w:rPr>
                <w:noProof/>
                <w:webHidden/>
              </w:rPr>
              <w:t>4</w:t>
            </w:r>
            <w:r w:rsidR="00087457">
              <w:rPr>
                <w:noProof/>
                <w:webHidden/>
              </w:rPr>
              <w:fldChar w:fldCharType="end"/>
            </w:r>
          </w:hyperlink>
        </w:p>
        <w:p w:rsidR="00087457" w:rsidRDefault="00087457">
          <w:r>
            <w:rPr>
              <w:rFonts w:ascii="Times New Roman" w:hAnsi="Times New Roman" w:cs="Times New Roman"/>
              <w:noProof/>
            </w:rPr>
            <w:fldChar w:fldCharType="end"/>
          </w:r>
        </w:p>
      </w:sdtContent>
    </w:sdt>
    <w:p w:rsidR="00AC0B73" w:rsidRPr="00D63FB3" w:rsidRDefault="004E2C02">
      <w:pPr>
        <w:pStyle w:val="Heading1"/>
        <w:numPr>
          <w:ilvl w:val="0"/>
          <w:numId w:val="2"/>
        </w:numPr>
        <w:rPr>
          <w:rFonts w:ascii="Times New Roman" w:hAnsi="Times New Roman" w:cs="Times New Roman"/>
        </w:rPr>
      </w:pPr>
      <w:bookmarkStart w:id="3" w:name="_Toc22465351"/>
      <w:r w:rsidRPr="00D63FB3">
        <w:rPr>
          <w:rFonts w:ascii="Times New Roman" w:hAnsi="Times New Roman" w:cs="Times New Roman"/>
        </w:rPr>
        <w:t>I</w:t>
      </w:r>
      <w:bookmarkStart w:id="4" w:name="introduction"/>
      <w:bookmarkEnd w:id="4"/>
      <w:r w:rsidRPr="00D63FB3">
        <w:rPr>
          <w:rFonts w:ascii="Times New Roman" w:hAnsi="Times New Roman" w:cs="Times New Roman"/>
        </w:rPr>
        <w:t>ntroduction</w:t>
      </w:r>
      <w:bookmarkEnd w:id="3"/>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Section </w:t>
      </w:r>
      <w:r w:rsidRPr="00D63FB3">
        <w:rPr>
          <w:rFonts w:ascii="Times New Roman" w:hAnsi="Times New Roman" w:cs="Times New Roman"/>
        </w:rPr>
        <w:fldChar w:fldCharType="begin"/>
      </w:r>
      <w:r w:rsidRPr="00D63FB3">
        <w:rPr>
          <w:rFonts w:ascii="Times New Roman" w:hAnsi="Times New Roman" w:cs="Times New Roman"/>
        </w:rPr>
        <w:instrText>REF __RefHeading___Toc1074_1946986279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2</w:t>
      </w:r>
      <w:r w:rsidRPr="00D63FB3">
        <w:rPr>
          <w:rFonts w:ascii="Times New Roman" w:hAnsi="Times New Roman" w:cs="Times New Roman"/>
        </w:rPr>
        <w:fldChar w:fldCharType="end"/>
      </w:r>
      <w:r w:rsidRPr="00D63FB3">
        <w:rPr>
          <w:rFonts w:ascii="Times New Roman" w:hAnsi="Times New Roman" w:cs="Times New Roman"/>
        </w:rPr>
        <w:t xml:space="preserve"> illustrates how to create tables, figures, refer to them, and cite others’ work. Section </w:t>
      </w:r>
      <w:r w:rsidRPr="00D63FB3">
        <w:rPr>
          <w:rFonts w:ascii="Times New Roman" w:hAnsi="Times New Roman" w:cs="Times New Roman"/>
        </w:rPr>
        <w:fldChar w:fldCharType="begin"/>
      </w:r>
      <w:r w:rsidRPr="00D63FB3">
        <w:rPr>
          <w:rFonts w:ascii="Times New Roman" w:hAnsi="Times New Roman" w:cs="Times New Roman"/>
        </w:rPr>
        <w:instrText>REF __RefHeading___Toc1076_1946986279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xml:space="preserve"> describes the report format if you are not using R Markdown.</w:t>
      </w:r>
    </w:p>
    <w:p w:rsidR="00AC0B73" w:rsidRPr="00D63FB3" w:rsidRDefault="004E2C02">
      <w:pPr>
        <w:pStyle w:val="Heading1"/>
        <w:numPr>
          <w:ilvl w:val="0"/>
          <w:numId w:val="2"/>
        </w:numPr>
        <w:rPr>
          <w:rFonts w:ascii="Times New Roman" w:hAnsi="Times New Roman" w:cs="Times New Roman"/>
        </w:rPr>
      </w:pPr>
      <w:bookmarkStart w:id="5" w:name="rmarkdown"/>
      <w:bookmarkStart w:id="6" w:name="__RefHeading___Toc1074_1946986279"/>
      <w:bookmarkStart w:id="7" w:name="_Toc22465352"/>
      <w:bookmarkEnd w:id="5"/>
      <w:bookmarkEnd w:id="6"/>
      <w:r w:rsidRPr="00D63FB3">
        <w:rPr>
          <w:rFonts w:ascii="Times New Roman" w:hAnsi="Times New Roman" w:cs="Times New Roman"/>
        </w:rPr>
        <w:t>R Markdown</w:t>
      </w:r>
      <w:bookmarkEnd w:id="7"/>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This is an R Markdown document. Markdown is a simple formatting syntax for authoring HTML, PDF, and MS Word documents. For more details on using R Markdown, see </w:t>
      </w:r>
      <w:hyperlink r:id="rId8">
        <w:r w:rsidRPr="00D63FB3">
          <w:rPr>
            <w:rStyle w:val="InternetLink"/>
            <w:rFonts w:ascii="Times New Roman" w:hAnsi="Times New Roman" w:cs="Times New Roman"/>
          </w:rPr>
          <w:t>http://rmarkdown.rstudio.com</w:t>
        </w:r>
      </w:hyperlink>
      <w:r w:rsidRPr="00D63FB3">
        <w:rPr>
          <w:rFonts w:ascii="Times New Roman" w:hAnsi="Times New Roman" w:cs="Times New Roman"/>
        </w:rPr>
        <w:t>.</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Use RStudio to create</w:t>
      </w:r>
      <w:r w:rsidR="00087457">
        <w:rPr>
          <w:rFonts w:ascii="Times New Roman" w:hAnsi="Times New Roman" w:cs="Times New Roman"/>
        </w:rPr>
        <w:t xml:space="preserve"> R Markdown reports. In RStudio</w:t>
      </w:r>
      <w:r w:rsidRPr="00D63FB3">
        <w:rPr>
          <w:rFonts w:ascii="Times New Roman" w:hAnsi="Times New Roman" w:cs="Times New Roman"/>
        </w:rPr>
        <w:t xml:space="preserve">, when you click the </w:t>
      </w:r>
      <w:r w:rsidRPr="00D63FB3">
        <w:rPr>
          <w:rFonts w:ascii="Times New Roman" w:hAnsi="Times New Roman" w:cs="Times New Roman"/>
          <w:b/>
        </w:rPr>
        <w:t>Knit</w:t>
      </w:r>
      <w:r w:rsidRPr="00D63FB3">
        <w:rPr>
          <w:rFonts w:ascii="Times New Roman" w:hAnsi="Times New Roman" w:cs="Times New Roman"/>
        </w:rPr>
        <w:t xml:space="preserve"> button (or press </w:t>
      </w:r>
      <w:r w:rsidRPr="00D63FB3">
        <w:rPr>
          <w:rStyle w:val="VerbatimChar"/>
          <w:rFonts w:ascii="Times New Roman" w:hAnsi="Times New Roman" w:cs="Times New Roman"/>
        </w:rPr>
        <w:t>Ctrl-Shift-K</w:t>
      </w:r>
      <w:r w:rsidRPr="00D63FB3">
        <w:rPr>
          <w:rFonts w:ascii="Times New Roman" w:hAnsi="Times New Roman" w:cs="Times New Roman"/>
        </w:rPr>
        <w:t>) a document will be generated that includes both content as well as the output of any embedded R code chunks within the document. You can embed an R code chunk like this:</w:t>
      </w:r>
    </w:p>
    <w:p w:rsidR="00AC0B73" w:rsidRPr="00D63FB3" w:rsidRDefault="004E2C02">
      <w:pPr>
        <w:pStyle w:val="BodyText"/>
        <w:rPr>
          <w:rFonts w:ascii="Times New Roman" w:hAnsi="Times New Roman" w:cs="Times New Roman"/>
        </w:rPr>
      </w:pPr>
      <w:r w:rsidRPr="00D63FB3">
        <w:rPr>
          <w:rFonts w:ascii="Times New Roman" w:hAnsi="Times New Roman" w:cs="Times New Roman"/>
          <w:i/>
        </w:rPr>
        <w:t>## cat(doc.type)</w:t>
      </w:r>
      <w:r w:rsidRPr="00D63FB3">
        <w:rPr>
          <w:rFonts w:ascii="Times New Roman" w:hAnsi="Times New Roman" w:cs="Times New Roman"/>
        </w:rPr>
        <w:t xml:space="preserve"> </w:t>
      </w:r>
      <w:r w:rsidRPr="00D63FB3">
        <w:rPr>
          <w:rFonts w:ascii="Times New Roman" w:hAnsi="Times New Roman" w:cs="Times New Roman"/>
          <w:b/>
        </w:rPr>
        <w:t>summary</w:t>
      </w:r>
      <w:r w:rsidRPr="00D63FB3">
        <w:rPr>
          <w:rFonts w:ascii="Times New Roman" w:hAnsi="Times New Roman" w:cs="Times New Roman"/>
        </w:rPr>
        <w:t>(cars)</w:t>
      </w:r>
    </w:p>
    <w:p w:rsidR="00AC0B73" w:rsidRPr="00D63FB3" w:rsidRDefault="004E2C02">
      <w:pPr>
        <w:pStyle w:val="SourceCode"/>
        <w:rPr>
          <w:rFonts w:ascii="Times New Roman" w:hAnsi="Times New Roman" w:cs="Times New Roman"/>
        </w:rPr>
      </w:pPr>
      <w:r w:rsidRPr="00D63FB3">
        <w:rPr>
          <w:rStyle w:val="VerbatimChar"/>
          <w:rFonts w:ascii="Times New Roman" w:hAnsi="Times New Roman" w:cs="Times New Roman"/>
        </w:rPr>
        <w:t xml:space="preserve">##      speed           dist       </w:t>
      </w:r>
      <w:r w:rsidRPr="00D63FB3">
        <w:rPr>
          <w:rFonts w:ascii="Times New Roman" w:hAnsi="Times New Roman" w:cs="Times New Roman"/>
        </w:rPr>
        <w:br/>
      </w:r>
      <w:r w:rsidRPr="00D63FB3">
        <w:rPr>
          <w:rStyle w:val="VerbatimChar"/>
          <w:rFonts w:ascii="Times New Roman" w:hAnsi="Times New Roman" w:cs="Times New Roman"/>
        </w:rPr>
        <w:t xml:space="preserve">##  Min.   : 4.0   Min.   :  2.00  </w:t>
      </w:r>
      <w:r w:rsidRPr="00D63FB3">
        <w:rPr>
          <w:rFonts w:ascii="Times New Roman" w:hAnsi="Times New Roman" w:cs="Times New Roman"/>
        </w:rPr>
        <w:br/>
      </w:r>
      <w:r w:rsidRPr="00D63FB3">
        <w:rPr>
          <w:rStyle w:val="VerbatimChar"/>
          <w:rFonts w:ascii="Times New Roman" w:hAnsi="Times New Roman" w:cs="Times New Roman"/>
        </w:rPr>
        <w:t xml:space="preserve">##  1st Qu.:12.0   1st Qu.: 26.00  </w:t>
      </w:r>
      <w:r w:rsidRPr="00D63FB3">
        <w:rPr>
          <w:rFonts w:ascii="Times New Roman" w:hAnsi="Times New Roman" w:cs="Times New Roman"/>
        </w:rPr>
        <w:br/>
      </w:r>
      <w:r w:rsidRPr="00D63FB3">
        <w:rPr>
          <w:rStyle w:val="VerbatimChar"/>
          <w:rFonts w:ascii="Times New Roman" w:hAnsi="Times New Roman" w:cs="Times New Roman"/>
        </w:rPr>
        <w:t xml:space="preserve">##  Median :15.0   Median : 36.00  </w:t>
      </w:r>
      <w:r w:rsidRPr="00D63FB3">
        <w:rPr>
          <w:rFonts w:ascii="Times New Roman" w:hAnsi="Times New Roman" w:cs="Times New Roman"/>
        </w:rPr>
        <w:br/>
      </w:r>
      <w:r w:rsidRPr="00D63FB3">
        <w:rPr>
          <w:rStyle w:val="VerbatimChar"/>
          <w:rFonts w:ascii="Times New Roman" w:hAnsi="Times New Roman" w:cs="Times New Roman"/>
        </w:rPr>
        <w:t xml:space="preserve">##  Mean   :15.4   Mean   : 42.98  </w:t>
      </w:r>
      <w:r w:rsidRPr="00D63FB3">
        <w:rPr>
          <w:rFonts w:ascii="Times New Roman" w:hAnsi="Times New Roman" w:cs="Times New Roman"/>
        </w:rPr>
        <w:br/>
      </w:r>
      <w:r w:rsidRPr="00D63FB3">
        <w:rPr>
          <w:rStyle w:val="VerbatimChar"/>
          <w:rFonts w:ascii="Times New Roman" w:hAnsi="Times New Roman" w:cs="Times New Roman"/>
        </w:rPr>
        <w:t xml:space="preserve">##  3rd Qu.:19.0   3rd Qu.: 56.00  </w:t>
      </w:r>
      <w:r w:rsidRPr="00D63FB3">
        <w:rPr>
          <w:rFonts w:ascii="Times New Roman" w:hAnsi="Times New Roman" w:cs="Times New Roman"/>
        </w:rPr>
        <w:br/>
      </w:r>
      <w:r w:rsidRPr="00D63FB3">
        <w:rPr>
          <w:rStyle w:val="VerbatimChar"/>
          <w:rFonts w:ascii="Times New Roman" w:hAnsi="Times New Roman" w:cs="Times New Roman"/>
        </w:rPr>
        <w:t>##  Max.   :25.0   Max.   :120.00</w:t>
      </w:r>
    </w:p>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t xml:space="preserve"> </w:t>
      </w:r>
      <w:bookmarkStart w:id="8" w:name="including-plots1"/>
      <w:bookmarkStart w:id="9" w:name="including-plots"/>
      <w:bookmarkStart w:id="10" w:name="_Toc22465353"/>
      <w:bookmarkEnd w:id="8"/>
      <w:bookmarkEnd w:id="9"/>
      <w:r w:rsidRPr="00D63FB3">
        <w:rPr>
          <w:rFonts w:ascii="Times New Roman" w:hAnsi="Times New Roman" w:cs="Times New Roman"/>
        </w:rPr>
        <w:t>Including Plots</w:t>
      </w:r>
      <w:bookmarkEnd w:id="10"/>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You ca</w:t>
      </w:r>
      <w:r w:rsidR="00D63FB3">
        <w:rPr>
          <w:rFonts w:ascii="Times New Roman" w:hAnsi="Times New Roman" w:cs="Times New Roman"/>
        </w:rPr>
        <w:t xml:space="preserve">n also embed plots as in Figure </w:t>
      </w:r>
      <w:r w:rsidR="00D63FB3" w:rsidRPr="00D63FB3">
        <w:rPr>
          <w:rFonts w:ascii="Times New Roman" w:hAnsi="Times New Roman" w:cs="Times New Roman"/>
          <w:iCs/>
        </w:rPr>
        <w:t>1</w:t>
      </w:r>
      <w:r w:rsidRPr="00D63FB3">
        <w:rPr>
          <w:rFonts w:ascii="Times New Roman" w:hAnsi="Times New Roman" w:cs="Times New Roman"/>
        </w:rPr>
        <w:t>, for example:</w:t>
      </w:r>
    </w:p>
    <w:p w:rsidR="00D63FB3" w:rsidRDefault="00D63FB3">
      <w:pPr>
        <w:pStyle w:val="BodyText"/>
        <w:rPr>
          <w:rFonts w:ascii="Times New Roman" w:hAnsi="Times New Roman" w:cs="Times New Roman"/>
          <w:b/>
        </w:rPr>
      </w:pPr>
    </w:p>
    <w:p w:rsidR="00D63FB3" w:rsidRPr="00D63FB3" w:rsidRDefault="004E2C02" w:rsidP="00D63FB3">
      <w:pPr>
        <w:pStyle w:val="BodyText"/>
        <w:rPr>
          <w:rFonts w:ascii="Times New Roman" w:hAnsi="Times New Roman" w:cs="Times New Roman"/>
        </w:rPr>
      </w:pPr>
      <w:r w:rsidRPr="00D63FB3">
        <w:rPr>
          <w:rFonts w:ascii="Times New Roman" w:hAnsi="Times New Roman" w:cs="Times New Roman"/>
          <w:b/>
        </w:rPr>
        <w:t>plot</w:t>
      </w:r>
      <w:r w:rsidRPr="00D63FB3">
        <w:rPr>
          <w:rFonts w:ascii="Times New Roman" w:hAnsi="Times New Roman" w:cs="Times New Roman"/>
        </w:rPr>
        <w:t>(pressure)</w:t>
      </w:r>
    </w:p>
    <w:p w:rsidR="00D63FB3" w:rsidRDefault="004E2C02" w:rsidP="00D63FB3">
      <w:pPr>
        <w:pStyle w:val="CaptionedFigure"/>
        <w:rPr>
          <w:rFonts w:ascii="TeXGyreTermes-Regular" w:hAnsi="TeXGyreTermes-Regular" w:cs="TeXGyreTermes-Regular"/>
          <w:color w:val="auto"/>
        </w:rPr>
      </w:pPr>
      <w:r w:rsidRPr="00D63FB3">
        <w:rPr>
          <w:rFonts w:ascii="Times New Roman" w:hAnsi="Times New Roman" w:cs="Times New Roman"/>
          <w:noProof/>
        </w:rPr>
        <w:lastRenderedPageBreak/>
        <mc:AlternateContent>
          <mc:Choice Requires="wps">
            <w:drawing>
              <wp:inline distT="0" distB="0" distL="0" distR="0">
                <wp:extent cx="3811905" cy="2719705"/>
                <wp:effectExtent l="0" t="0" r="0" b="0"/>
                <wp:docPr id="1" name="Rectangle 1"/>
                <wp:cNvGraphicFramePr/>
                <a:graphic xmlns:a="http://schemas.openxmlformats.org/drawingml/2006/main">
                  <a:graphicData uri="http://schemas.microsoft.com/office/word/2010/wordprocessingShape">
                    <wps:wsp>
                      <wps:cNvSpPr/>
                      <wps:spPr>
                        <a:xfrm>
                          <a:off x="0" y="0"/>
                          <a:ext cx="3811320" cy="2719080"/>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4E2C02">
                            <w:pPr>
                              <w:pStyle w:val="Figure"/>
                              <w:jc w:val="center"/>
                            </w:pPr>
                            <w:r>
                              <w:rPr>
                                <w:noProof/>
                              </w:rPr>
                              <w:drawing>
                                <wp:inline distT="0" distB="0" distL="0" distR="0">
                                  <wp:extent cx="3810000" cy="2540000"/>
                                  <wp:effectExtent l="0" t="0" r="0" b="0"/>
                                  <wp:docPr id="6" name="Picture" descr="[fig:pressure]Pressure vs. temp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g:pressure]Pressure vs. temperature"/>
                                          <pic:cNvPicPr>
                                            <a:picLocks noChangeAspect="1" noChangeArrowheads="1"/>
                                          </pic:cNvPicPr>
                                        </pic:nvPicPr>
                                        <pic:blipFill>
                                          <a:blip r:embed="rId9"/>
                                          <a:stretch>
                                            <a:fillRect/>
                                          </a:stretch>
                                        </pic:blipFill>
                                        <pic:spPr bwMode="auto">
                                          <a:xfrm>
                                            <a:off x="0" y="0"/>
                                            <a:ext cx="3810000" cy="2540000"/>
                                          </a:xfrm>
                                          <a:prstGeom prst="rect">
                                            <a:avLst/>
                                          </a:prstGeom>
                                        </pic:spPr>
                                      </pic:pic>
                                    </a:graphicData>
                                  </a:graphic>
                                </wp:inline>
                              </w:drawing>
                            </w:r>
                            <w:r>
                              <w:br/>
                              <w:t xml:space="preserve">Figure </w:t>
                            </w:r>
                            <w:r>
                              <w:fldChar w:fldCharType="begin"/>
                            </w:r>
                            <w:r>
                              <w:instrText>SEQ Figure \* ARABIC</w:instrText>
                            </w:r>
                            <w:r>
                              <w:fldChar w:fldCharType="separate"/>
                            </w:r>
                            <w:r>
                              <w:t>1</w:t>
                            </w:r>
                            <w:r>
                              <w:fldChar w:fldCharType="end"/>
                            </w:r>
                            <w:r>
                              <w:t>: Pressure vs. temperature</w:t>
                            </w:r>
                          </w:p>
                        </w:txbxContent>
                      </wps:txbx>
                      <wps:bodyPr lIns="90000" tIns="45000" rIns="90000" bIns="45000">
                        <a:noAutofit/>
                      </wps:bodyPr>
                    </wps:wsp>
                  </a:graphicData>
                </a:graphic>
              </wp:inline>
            </w:drawing>
          </mc:Choice>
          <mc:Fallback>
            <w:pict>
              <v:rect id="Rectangle 1" o:spid="_x0000_s1026" style="width:300.15pt;height:2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" filled="f" stroked="f">
                <v:textbox inset="2.5mm,1.25mm,2.5mm,1.25mm">
                  <w:txbxContent>
                    <w:p w:rsidR="00AC0B73" w:rsidRDefault="004E2C02">
                      <w:pPr>
                        <w:pStyle w:val="Figure"/>
                        <w:jc w:val="center"/>
                      </w:pPr>
                      <w:r>
                        <w:rPr>
                          <w:noProof/>
                        </w:rPr>
                        <w:drawing>
                          <wp:inline distT="0" distB="0" distL="0" distR="0">
                            <wp:extent cx="3810000" cy="2540000"/>
                            <wp:effectExtent l="0" t="0" r="0" b="0"/>
                            <wp:docPr id="6" name="Picture" descr="[fig:pressure]Pressure vs. temp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g:pressure]Pressure vs. temperature"/>
                                    <pic:cNvPicPr>
                                      <a:picLocks noChangeAspect="1" noChangeArrowheads="1"/>
                                    </pic:cNvPicPr>
                                  </pic:nvPicPr>
                                  <pic:blipFill>
                                    <a:blip r:embed="rId9"/>
                                    <a:stretch>
                                      <a:fillRect/>
                                    </a:stretch>
                                  </pic:blipFill>
                                  <pic:spPr bwMode="auto">
                                    <a:xfrm>
                                      <a:off x="0" y="0"/>
                                      <a:ext cx="3810000" cy="2540000"/>
                                    </a:xfrm>
                                    <a:prstGeom prst="rect">
                                      <a:avLst/>
                                    </a:prstGeom>
                                  </pic:spPr>
                                </pic:pic>
                              </a:graphicData>
                            </a:graphic>
                          </wp:inline>
                        </w:drawing>
                      </w:r>
                      <w:r>
                        <w:br/>
                        <w:t xml:space="preserve">Figure </w:t>
                      </w:r>
                      <w:r>
                        <w:fldChar w:fldCharType="begin"/>
                      </w:r>
                      <w:r>
                        <w:instrText>SEQ Figure \* ARABIC</w:instrText>
                      </w:r>
                      <w:r>
                        <w:fldChar w:fldCharType="separate"/>
                      </w:r>
                      <w:r>
                        <w:t>1</w:t>
                      </w:r>
                      <w:r>
                        <w:fldChar w:fldCharType="end"/>
                      </w:r>
                      <w:r>
                        <w:t>: Pressure vs. temperature</w:t>
                      </w:r>
                    </w:p>
                  </w:txbxContent>
                </v:textbox>
                <w10:anchorlock/>
              </v:rect>
            </w:pict>
          </mc:Fallback>
        </mc:AlternateContent>
      </w:r>
    </w:p>
    <w:p w:rsidR="00D63FB3" w:rsidRPr="00D63FB3" w:rsidRDefault="00D63FB3" w:rsidP="00D63FB3">
      <w:pPr>
        <w:pStyle w:val="CaptionedFigure"/>
        <w:rPr>
          <w:rFonts w:ascii="Times New Roman" w:hAnsi="Times New Roman" w:cs="Times New Roman"/>
        </w:rPr>
      </w:pPr>
      <w:r w:rsidRPr="00D63FB3">
        <w:rPr>
          <w:rFonts w:ascii="Times New Roman" w:hAnsi="Times New Roman" w:cs="Times New Roman"/>
          <w:color w:val="auto"/>
        </w:rPr>
        <w:t>Figure 1: Pressure vs. temperature</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Note that the </w:t>
      </w:r>
      <w:r w:rsidRPr="00D63FB3">
        <w:rPr>
          <w:rStyle w:val="VerbatimChar"/>
          <w:rFonts w:ascii="Times New Roman" w:hAnsi="Times New Roman" w:cs="Times New Roman"/>
        </w:rPr>
        <w:t>echo = TRUE</w:t>
      </w:r>
      <w:r w:rsidRPr="00D63FB3">
        <w:rPr>
          <w:rFonts w:ascii="Times New Roman" w:hAnsi="Times New Roman" w:cs="Times New Roman"/>
        </w:rPr>
        <w:t xml:space="preserve"> parameter was added to the code chunk to print the R code that generated the plot. In general, you will not want the code appear and thus set </w:t>
      </w:r>
      <w:r w:rsidRPr="00D63FB3">
        <w:rPr>
          <w:rStyle w:val="VerbatimChar"/>
          <w:rFonts w:ascii="Times New Roman" w:hAnsi="Times New Roman" w:cs="Times New Roman"/>
        </w:rPr>
        <w:t>echo = FALSE</w:t>
      </w:r>
      <w:r w:rsidRPr="00D63FB3">
        <w:rPr>
          <w:rFonts w:ascii="Times New Roman" w:hAnsi="Times New Roman" w:cs="Times New Roman"/>
        </w:rPr>
        <w:t xml:space="preserve">. You can set it </w:t>
      </w:r>
      <w:r w:rsidRPr="00D63FB3">
        <w:rPr>
          <w:rStyle w:val="VerbatimChar"/>
          <w:rFonts w:ascii="Times New Roman" w:hAnsi="Times New Roman" w:cs="Times New Roman"/>
        </w:rPr>
        <w:t>FALSE</w:t>
      </w:r>
      <w:r w:rsidRPr="00D63FB3">
        <w:rPr>
          <w:rFonts w:ascii="Times New Roman" w:hAnsi="Times New Roman" w:cs="Times New Roman"/>
        </w:rPr>
        <w:t xml:space="preserve"> globally in the first</w:t>
      </w:r>
      <w:r w:rsidR="00D63FB3">
        <w:rPr>
          <w:rFonts w:ascii="Times New Roman" w:hAnsi="Times New Roman" w:cs="Times New Roman"/>
        </w:rPr>
        <w:t xml:space="preserve"> chunk of your document. Table 1</w:t>
      </w:r>
      <w:r w:rsidRPr="00D63FB3">
        <w:rPr>
          <w:rFonts w:ascii="Times New Roman" w:hAnsi="Times New Roman" w:cs="Times New Roman"/>
        </w:rPr>
        <w:t xml:space="preserve"> displays the first six lin</w:t>
      </w:r>
      <w:r w:rsidR="00D63FB3">
        <w:rPr>
          <w:rFonts w:ascii="Times New Roman" w:hAnsi="Times New Roman" w:cs="Times New Roman"/>
        </w:rPr>
        <w:t>es of data plotted in Figure 1</w:t>
      </w:r>
      <w:r w:rsidRPr="00D63FB3">
        <w:rPr>
          <w:rFonts w:ascii="Times New Roman" w:hAnsi="Times New Roman" w:cs="Times New Roman"/>
        </w:rPr>
        <w:t>.</w:t>
      </w:r>
    </w:p>
    <w:p w:rsidR="00AC0B73" w:rsidRPr="00D63FB3" w:rsidRDefault="00AC0B73">
      <w:pPr>
        <w:pStyle w:val="BodyText"/>
        <w:rPr>
          <w:rFonts w:ascii="Times New Roman" w:hAnsi="Times New Roman" w:cs="Times New Roman"/>
        </w:rPr>
      </w:pPr>
    </w:p>
    <w:p w:rsidR="00AC0B73" w:rsidRPr="00D63FB3" w:rsidRDefault="004E2C02">
      <w:pPr>
        <w:keepNext/>
        <w:jc w:val="center"/>
        <w:rPr>
          <w:rFonts w:ascii="Times New Roman" w:hAnsi="Times New Roman" w:cs="Times New Roman"/>
        </w:rPr>
      </w:pPr>
      <w:r w:rsidRPr="00D63FB3">
        <w:rPr>
          <w:rFonts w:ascii="Times New Roman" w:hAnsi="Times New Roman" w:cs="Times New Roman"/>
        </w:rPr>
        <w:t xml:space="preserve">Table </w:t>
      </w:r>
      <w:r w:rsidRPr="00D63FB3">
        <w:rPr>
          <w:rFonts w:ascii="Times New Roman" w:hAnsi="Times New Roman" w:cs="Times New Roman"/>
        </w:rPr>
        <w:fldChar w:fldCharType="begin"/>
      </w:r>
      <w:r w:rsidRPr="00D63FB3">
        <w:rPr>
          <w:rFonts w:ascii="Times New Roman" w:hAnsi="Times New Roman" w:cs="Times New Roman"/>
        </w:rPr>
        <w:instrText>SEQ Table \* ARABIC</w:instrText>
      </w:r>
      <w:r w:rsidRPr="00D63FB3">
        <w:rPr>
          <w:rFonts w:ascii="Times New Roman" w:hAnsi="Times New Roman" w:cs="Times New Roman"/>
        </w:rPr>
        <w:fldChar w:fldCharType="separate"/>
      </w:r>
      <w:r w:rsidRPr="00D63FB3">
        <w:rPr>
          <w:rFonts w:ascii="Times New Roman" w:hAnsi="Times New Roman" w:cs="Times New Roman"/>
        </w:rPr>
        <w:t>1</w:t>
      </w:r>
      <w:r w:rsidRPr="00D63FB3">
        <w:rPr>
          <w:rFonts w:ascii="Times New Roman" w:hAnsi="Times New Roman" w:cs="Times New Roman"/>
        </w:rPr>
        <w:fldChar w:fldCharType="end"/>
      </w:r>
      <w:r w:rsidRPr="00D63FB3">
        <w:rPr>
          <w:rFonts w:ascii="Times New Roman" w:hAnsi="Times New Roman" w:cs="Times New Roman"/>
        </w:rPr>
        <w:t>: The first six records of pressure versus temperature</w:t>
      </w:r>
    </w:p>
    <w:tbl>
      <w:tblPr>
        <w:tblStyle w:val="Table0"/>
        <w:tblW w:w="8510" w:type="dxa"/>
        <w:tblInd w:w="108" w:type="dxa"/>
        <w:tblBorders>
          <w:top w:val="single" w:sz="6" w:space="0" w:color="000001"/>
        </w:tblBorders>
        <w:tblLook w:val="07E0" w:firstRow="1" w:lastRow="1" w:firstColumn="1" w:lastColumn="1" w:noHBand="1" w:noVBand="1"/>
      </w:tblPr>
      <w:tblGrid>
        <w:gridCol w:w="4256"/>
        <w:gridCol w:w="4254"/>
      </w:tblGrid>
      <w:tr w:rsidR="00AC0B73" w:rsidRPr="00D63FB3">
        <w:tc>
          <w:tcPr>
            <w:tcW w:w="4255" w:type="dxa"/>
            <w:tcBorders>
              <w:top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temperature</w:t>
            </w:r>
          </w:p>
        </w:tc>
        <w:tc>
          <w:tcPr>
            <w:tcW w:w="4254" w:type="dxa"/>
            <w:tcBorders>
              <w:top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pressure</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2e-04</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20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0.0012</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40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0.006</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60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0.03</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80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0.09</w:t>
            </w:r>
          </w:p>
        </w:tc>
      </w:tr>
      <w:tr w:rsidR="00AC0B73" w:rsidRPr="00D63FB3">
        <w:tc>
          <w:tcPr>
            <w:tcW w:w="4255"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100</w:t>
            </w:r>
          </w:p>
        </w:tc>
        <w:tc>
          <w:tcPr>
            <w:tcW w:w="4254" w:type="dxa"/>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0.27</w:t>
            </w:r>
          </w:p>
        </w:tc>
      </w:tr>
    </w:tbl>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t xml:space="preserve"> </w:t>
      </w:r>
      <w:bookmarkStart w:id="11" w:name="further-reading1"/>
      <w:bookmarkStart w:id="12" w:name="further-reading"/>
      <w:bookmarkStart w:id="13" w:name="_Toc22465354"/>
      <w:bookmarkEnd w:id="11"/>
      <w:bookmarkEnd w:id="12"/>
      <w:r w:rsidRPr="00D63FB3">
        <w:rPr>
          <w:rFonts w:ascii="Times New Roman" w:hAnsi="Times New Roman" w:cs="Times New Roman"/>
        </w:rPr>
        <w:t>Further Reading</w:t>
      </w:r>
      <w:bookmarkEnd w:id="13"/>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Read Xie et al. (2018) for more on R Markdown. Wickham and Grolemund (2017) will also be useful.</w:t>
      </w:r>
    </w:p>
    <w:p w:rsidR="00AC0B73" w:rsidRPr="00D63FB3" w:rsidRDefault="004E2C02">
      <w:pPr>
        <w:pStyle w:val="Heading1"/>
        <w:numPr>
          <w:ilvl w:val="0"/>
          <w:numId w:val="2"/>
        </w:numPr>
        <w:rPr>
          <w:rFonts w:ascii="Times New Roman" w:hAnsi="Times New Roman" w:cs="Times New Roman"/>
        </w:rPr>
      </w:pPr>
      <w:bookmarkStart w:id="14" w:name="format"/>
      <w:bookmarkStart w:id="15" w:name="__RefHeading___Toc1076_1946986279"/>
      <w:bookmarkStart w:id="16" w:name="_Toc22465355"/>
      <w:bookmarkEnd w:id="14"/>
      <w:bookmarkEnd w:id="15"/>
      <w:r w:rsidRPr="00D63FB3">
        <w:rPr>
          <w:rFonts w:ascii="Times New Roman" w:hAnsi="Times New Roman" w:cs="Times New Roman"/>
        </w:rPr>
        <w:t>Report Format</w:t>
      </w:r>
      <w:bookmarkEnd w:id="16"/>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The text must be written in ‘Times New Roman’ font using 12 pt and single spaced and justified. The first paragraphs in each section/subsection/… should not be indented. All others should be indented 1 cm. There must be no line blanking between paragraphs.</w:t>
      </w:r>
    </w:p>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lastRenderedPageBreak/>
        <w:t xml:space="preserve"> </w:t>
      </w:r>
      <w:bookmarkStart w:id="17" w:name="margins1"/>
      <w:bookmarkStart w:id="18" w:name="margins"/>
      <w:bookmarkStart w:id="19" w:name="_Toc22465356"/>
      <w:bookmarkEnd w:id="17"/>
      <w:bookmarkEnd w:id="18"/>
      <w:r w:rsidRPr="00D63FB3">
        <w:rPr>
          <w:rFonts w:ascii="Times New Roman" w:hAnsi="Times New Roman" w:cs="Times New Roman"/>
        </w:rPr>
        <w:t>Margins</w:t>
      </w:r>
      <w:bookmarkEnd w:id="19"/>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Top and bottom margins must be 3 cm, right and left margins must be 3.75 cm width. All headings, tables, figures, texts and appendices must be between the spacing limits that are determined by margins, there must no text outside of these limits. ( Please ensure that all tables and figures that you used in the text and appendix are between the margins.)</w:t>
      </w:r>
    </w:p>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t xml:space="preserve"> </w:t>
      </w:r>
      <w:bookmarkStart w:id="20" w:name="headings1"/>
      <w:bookmarkStart w:id="21" w:name="headings"/>
      <w:bookmarkStart w:id="22" w:name="_Toc22465357"/>
      <w:bookmarkEnd w:id="20"/>
      <w:bookmarkEnd w:id="21"/>
      <w:r w:rsidRPr="00D63FB3">
        <w:rPr>
          <w:rFonts w:ascii="Times New Roman" w:hAnsi="Times New Roman" w:cs="Times New Roman"/>
        </w:rPr>
        <w:t>Headings</w:t>
      </w:r>
      <w:bookmarkEnd w:id="22"/>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Headings must be written in 16 pt, bold. The first character of each word must be a capital letter. In the headings of reports written in Turkish, conjunctions like ‘ve’, ‘ile’ must be written in lowercase. In the headings of reports written in English, auxiliary words like ‘the’, ‘on’, ‘for’ must be written in lowercase. All headings must be enumerated.</w:t>
      </w:r>
    </w:p>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t xml:space="preserve"> </w:t>
      </w:r>
      <w:bookmarkStart w:id="23" w:name="subheading1"/>
      <w:bookmarkStart w:id="24" w:name="subheading"/>
      <w:bookmarkStart w:id="25" w:name="_Toc22465358"/>
      <w:bookmarkEnd w:id="23"/>
      <w:bookmarkEnd w:id="24"/>
      <w:r w:rsidRPr="00D63FB3">
        <w:rPr>
          <w:rFonts w:ascii="Times New Roman" w:hAnsi="Times New Roman" w:cs="Times New Roman"/>
        </w:rPr>
        <w:t>Subheading</w:t>
      </w:r>
      <w:bookmarkEnd w:id="25"/>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Subheadings must be written in 12 pt, following the heading number. The first character of a subheading must be uppercase, and other characters must be lowercase. There must be no dot after the last character of any headings or subheadings.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Headings should not be chained without any remarks in between. When a new section or sub section or sub sub section is created, greet the reader with the purpose of section and give a brief review of its content and the contents of its sub sections.</w:t>
      </w:r>
    </w:p>
    <w:p w:rsidR="00AC0B73" w:rsidRPr="00D63FB3" w:rsidRDefault="004E2C02">
      <w:pPr>
        <w:pStyle w:val="Heading3"/>
        <w:numPr>
          <w:ilvl w:val="2"/>
          <w:numId w:val="2"/>
        </w:numPr>
        <w:rPr>
          <w:rFonts w:ascii="Times New Roman" w:hAnsi="Times New Roman" w:cs="Times New Roman"/>
        </w:rPr>
      </w:pPr>
      <w:bookmarkStart w:id="26" w:name="sub-sub-heading1"/>
      <w:bookmarkStart w:id="27" w:name="sub-sub-heading"/>
      <w:bookmarkEnd w:id="26"/>
      <w:bookmarkEnd w:id="27"/>
      <w:r w:rsidRPr="00D63FB3">
        <w:rPr>
          <w:rFonts w:ascii="Times New Roman" w:hAnsi="Times New Roman" w:cs="Times New Roman"/>
        </w:rPr>
        <w:t>Sub sub heading</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The same subheading rules apply. A fourth subheading should not be used like 3.2.2.1. If there is a heading, definition etc. that you do not want to enumerate, it must be written in italic and there must be “:” (double dot) after that. </w:t>
      </w:r>
      <w:r w:rsidRPr="00D63FB3">
        <w:rPr>
          <w:rFonts w:ascii="Times New Roman" w:hAnsi="Times New Roman" w:cs="Times New Roman"/>
          <w:i/>
        </w:rPr>
        <w:t>Example:</w:t>
      </w:r>
      <w:r w:rsidRPr="00D63FB3">
        <w:rPr>
          <w:rFonts w:ascii="Times New Roman" w:hAnsi="Times New Roman" w:cs="Times New Roman"/>
          <w:i/>
        </w:rPr>
        <w:br/>
      </w:r>
    </w:p>
    <w:p w:rsidR="00AC0B73" w:rsidRPr="00D63FB3" w:rsidRDefault="004E2C02">
      <w:pPr>
        <w:pStyle w:val="Definition"/>
        <w:rPr>
          <w:rFonts w:ascii="Times New Roman" w:hAnsi="Times New Roman" w:cs="Times New Roman"/>
        </w:rPr>
      </w:pPr>
      <w:r w:rsidRPr="00D63FB3">
        <w:rPr>
          <w:rFonts w:ascii="Times New Roman" w:hAnsi="Times New Roman" w:cs="Times New Roman"/>
          <w:i/>
          <w:iCs/>
        </w:rPr>
        <w:t>MDB:</w:t>
      </w:r>
      <w:r w:rsidRPr="00D63FB3">
        <w:rPr>
          <w:rFonts w:ascii="Times New Roman" w:hAnsi="Times New Roman" w:cs="Times New Roman"/>
        </w:rPr>
        <w:t xml:space="preserve"> Main distribution base.</w:t>
      </w:r>
    </w:p>
    <w:p w:rsidR="00AC0B73" w:rsidRPr="00D63FB3" w:rsidRDefault="004E2C02">
      <w:pPr>
        <w:pStyle w:val="Definition"/>
        <w:rPr>
          <w:rFonts w:ascii="Times New Roman" w:hAnsi="Times New Roman" w:cs="Times New Roman"/>
        </w:rPr>
      </w:pPr>
      <w:r w:rsidRPr="00D63FB3">
        <w:rPr>
          <w:rFonts w:ascii="Times New Roman" w:hAnsi="Times New Roman" w:cs="Times New Roman"/>
          <w:i/>
          <w:iCs/>
        </w:rPr>
        <w:t>MDB network:</w:t>
      </w:r>
      <w:r w:rsidRPr="00D63FB3">
        <w:rPr>
          <w:rFonts w:ascii="Times New Roman" w:hAnsi="Times New Roman" w:cs="Times New Roman"/>
        </w:rPr>
        <w:t xml:space="preserve"> the network that is created by main distribution bases and their connection.</w:t>
      </w:r>
    </w:p>
    <w:p w:rsidR="00AC0B73" w:rsidRPr="00D63FB3" w:rsidRDefault="004E2C02">
      <w:pPr>
        <w:pStyle w:val="Heading2"/>
        <w:numPr>
          <w:ilvl w:val="1"/>
          <w:numId w:val="2"/>
        </w:numPr>
        <w:rPr>
          <w:rFonts w:ascii="Times New Roman" w:hAnsi="Times New Roman" w:cs="Times New Roman"/>
        </w:rPr>
      </w:pPr>
      <w:r w:rsidRPr="00D63FB3">
        <w:rPr>
          <w:rFonts w:ascii="Times New Roman" w:hAnsi="Times New Roman" w:cs="Times New Roman"/>
        </w:rPr>
        <w:t xml:space="preserve"> </w:t>
      </w:r>
      <w:bookmarkStart w:id="28" w:name="bulleting-and-indexing1"/>
      <w:bookmarkStart w:id="29" w:name="bulleting-and-indexing"/>
      <w:bookmarkStart w:id="30" w:name="_Toc22465359"/>
      <w:bookmarkEnd w:id="28"/>
      <w:bookmarkEnd w:id="29"/>
      <w:r w:rsidRPr="00D63FB3">
        <w:rPr>
          <w:rFonts w:ascii="Times New Roman" w:hAnsi="Times New Roman" w:cs="Times New Roman"/>
        </w:rPr>
        <w:t>Bulleting and Indexing</w:t>
      </w:r>
      <w:bookmarkEnd w:id="30"/>
    </w:p>
    <w:p w:rsidR="00AC0B73" w:rsidRPr="00D63FB3" w:rsidRDefault="004E2C02">
      <w:pPr>
        <w:pStyle w:val="Heading3"/>
        <w:numPr>
          <w:ilvl w:val="2"/>
          <w:numId w:val="2"/>
        </w:numPr>
        <w:rPr>
          <w:rFonts w:ascii="Times New Roman" w:hAnsi="Times New Roman" w:cs="Times New Roman"/>
        </w:rPr>
      </w:pPr>
      <w:bookmarkStart w:id="31" w:name="bulleting1"/>
      <w:bookmarkStart w:id="32" w:name="bulleting"/>
      <w:bookmarkEnd w:id="31"/>
      <w:bookmarkEnd w:id="32"/>
      <w:r w:rsidRPr="00D63FB3">
        <w:rPr>
          <w:rFonts w:ascii="Times New Roman" w:hAnsi="Times New Roman" w:cs="Times New Roman"/>
        </w:rPr>
        <w:t>Bulleting</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Bulleting should be left-aligned and only the round shape should be used. Manuscripts should start from 1 cm inside. </w:t>
      </w:r>
      <w:r w:rsidRPr="00D63FB3">
        <w:rPr>
          <w:rFonts w:ascii="Times New Roman" w:hAnsi="Times New Roman" w:cs="Times New Roman"/>
          <w:i/>
        </w:rPr>
        <w:t>Example:</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The objectives can be listed in more detail as follows:</w:t>
      </w:r>
    </w:p>
    <w:p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t>Measuring the performance of molds, operators and press machines where products are produced, in line with the expectations of the enterprise.</w:t>
      </w:r>
    </w:p>
    <w:p w:rsidR="00AC0B73" w:rsidRPr="00D63FB3" w:rsidRDefault="004E2C02">
      <w:pPr>
        <w:numPr>
          <w:ilvl w:val="1"/>
          <w:numId w:val="4"/>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rsidR="00AC0B73" w:rsidRPr="00D63FB3" w:rsidRDefault="004E2C02">
      <w:pPr>
        <w:numPr>
          <w:ilvl w:val="1"/>
          <w:numId w:val="4"/>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lastRenderedPageBreak/>
        <w:t xml:space="preserve">A system design that will allow the measurement of the quality of all kinds of raw materials, semi-finished products and </w:t>
      </w:r>
      <w:r w:rsidR="00087457" w:rsidRPr="00D63FB3">
        <w:rPr>
          <w:rFonts w:ascii="Times New Roman" w:hAnsi="Times New Roman" w:cs="Times New Roman"/>
        </w:rPr>
        <w:t>especially</w:t>
      </w:r>
      <w:r w:rsidRPr="00D63FB3">
        <w:rPr>
          <w:rFonts w:ascii="Times New Roman" w:hAnsi="Times New Roman" w:cs="Times New Roman"/>
        </w:rPr>
        <w:t xml:space="preserve"> the materials from the supplier companies that are processed in press machines.</w:t>
      </w:r>
    </w:p>
    <w:p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t>All performance analysis reports are designed to be available to senior management in an intranet environment and include multiple user levels (senior management, system management and operators), allowing all units to access the data in the fastest way.</w:t>
      </w:r>
    </w:p>
    <w:p w:rsidR="00AC0B73" w:rsidRPr="00D63FB3" w:rsidRDefault="004E2C02">
      <w:pPr>
        <w:pStyle w:val="Heading3"/>
        <w:numPr>
          <w:ilvl w:val="2"/>
          <w:numId w:val="2"/>
        </w:numPr>
        <w:rPr>
          <w:rFonts w:ascii="Times New Roman" w:hAnsi="Times New Roman" w:cs="Times New Roman"/>
        </w:rPr>
      </w:pPr>
      <w:bookmarkStart w:id="33" w:name="indexing1"/>
      <w:bookmarkStart w:id="34" w:name="indexing"/>
      <w:bookmarkEnd w:id="33"/>
      <w:bookmarkEnd w:id="34"/>
      <w:r w:rsidRPr="00D63FB3">
        <w:rPr>
          <w:rFonts w:ascii="Times New Roman" w:hAnsi="Times New Roman" w:cs="Times New Roman"/>
        </w:rPr>
        <w:t>Indexing</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Numbering should be written in the same format as the bulleting, an example is as follows. </w:t>
      </w:r>
      <w:r w:rsidRPr="00D63FB3">
        <w:rPr>
          <w:rFonts w:ascii="Times New Roman" w:hAnsi="Times New Roman" w:cs="Times New Roman"/>
          <w:i/>
        </w:rPr>
        <w:t>Example:</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The objectives can be listed in more detail as follows:</w:t>
      </w:r>
    </w:p>
    <w:p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Measuring the performance of molds, operators and press machines where products are produced, in line with the expectations of the enterprise.</w:t>
      </w:r>
    </w:p>
    <w:p w:rsidR="00AC0B73" w:rsidRPr="00D63FB3" w:rsidRDefault="004E2C02">
      <w:pPr>
        <w:numPr>
          <w:ilvl w:val="1"/>
          <w:numId w:val="6"/>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rsidR="00AC0B73" w:rsidRPr="00D63FB3" w:rsidRDefault="004E2C02">
      <w:pPr>
        <w:numPr>
          <w:ilvl w:val="1"/>
          <w:numId w:val="6"/>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 xml:space="preserve">A system design that will allow the measurement of the quality of all kinds of raw materials, semi-finished products and </w:t>
      </w:r>
      <w:r w:rsidR="00087457" w:rsidRPr="00D63FB3">
        <w:rPr>
          <w:rFonts w:ascii="Times New Roman" w:hAnsi="Times New Roman" w:cs="Times New Roman"/>
        </w:rPr>
        <w:t>especially</w:t>
      </w:r>
      <w:r w:rsidRPr="00D63FB3">
        <w:rPr>
          <w:rFonts w:ascii="Times New Roman" w:hAnsi="Times New Roman" w:cs="Times New Roman"/>
        </w:rPr>
        <w:t xml:space="preserve"> the materials from the supplier companies that are processed in press machines.</w:t>
      </w:r>
    </w:p>
    <w:p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All performance analysis reports are designed to be available to senior management in an intranet environment and include multiple user levels (senior management, system management and operators), allowing all units to access the data in the fastest way.</w:t>
      </w:r>
    </w:p>
    <w:p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Establishing a database that will prepare the infrastructure for the total quality management activities that are being carried out in the enterprise, and providing the opportunity to obtain a healthy data for these studies.</w:t>
      </w:r>
    </w:p>
    <w:p w:rsidR="00AC0B73" w:rsidRPr="00D63FB3" w:rsidRDefault="004E2C02">
      <w:pPr>
        <w:pStyle w:val="Heading3"/>
        <w:numPr>
          <w:ilvl w:val="2"/>
          <w:numId w:val="2"/>
        </w:numPr>
        <w:rPr>
          <w:rFonts w:ascii="Times New Roman" w:hAnsi="Times New Roman" w:cs="Times New Roman"/>
        </w:rPr>
      </w:pPr>
      <w:bookmarkStart w:id="35" w:name="figures-and-tables1"/>
      <w:bookmarkStart w:id="36" w:name="figures-and-tables"/>
      <w:bookmarkEnd w:id="35"/>
      <w:bookmarkEnd w:id="36"/>
      <w:r w:rsidRPr="00D63FB3">
        <w:rPr>
          <w:rFonts w:ascii="Times New Roman" w:hAnsi="Times New Roman" w:cs="Times New Roman"/>
        </w:rPr>
        <w:t>Figures and Tables</w:t>
      </w:r>
    </w:p>
    <w:p w:rsidR="00AC0B73" w:rsidRPr="00D63FB3" w:rsidRDefault="004E2C02">
      <w:pPr>
        <w:pStyle w:val="Heading4"/>
        <w:rPr>
          <w:rFonts w:ascii="Times New Roman" w:hAnsi="Times New Roman" w:cs="Times New Roman"/>
        </w:rPr>
      </w:pPr>
      <w:bookmarkStart w:id="37" w:name="tables1"/>
      <w:bookmarkStart w:id="38" w:name="tables"/>
      <w:bookmarkEnd w:id="37"/>
      <w:bookmarkEnd w:id="38"/>
      <w:r w:rsidRPr="00D63FB3">
        <w:rPr>
          <w:rFonts w:ascii="Times New Roman" w:hAnsi="Times New Roman" w:cs="Times New Roman"/>
        </w:rPr>
        <w:t>Tables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Tables should be within the specified writing range and should not protrude in any way. The title of the table</w:t>
      </w:r>
      <w:r w:rsidR="00D63FB3">
        <w:rPr>
          <w:rFonts w:ascii="Times New Roman" w:hAnsi="Times New Roman" w:cs="Times New Roman"/>
        </w:rPr>
        <w:t xml:space="preserve"> should be numbered; see Table 2 </w:t>
      </w:r>
      <w:r w:rsidRPr="00D63FB3">
        <w:rPr>
          <w:rFonts w:ascii="Times New Roman" w:hAnsi="Times New Roman" w:cs="Times New Roman"/>
        </w:rPr>
        <w:t>as an example, centered on the table and there should be one empty line before and after the table.</w:t>
      </w:r>
      <w:r w:rsidRPr="00D63FB3">
        <w:rPr>
          <w:rFonts w:ascii="Times New Roman" w:hAnsi="Times New Roman" w:cs="Times New Roman"/>
        </w:rPr>
        <w:br/>
      </w:r>
    </w:p>
    <w:p w:rsidR="00AC0B73" w:rsidRPr="00D63FB3" w:rsidRDefault="004E2C02">
      <w:pPr>
        <w:keepNext/>
        <w:jc w:val="center"/>
        <w:rPr>
          <w:rFonts w:ascii="Times New Roman" w:hAnsi="Times New Roman" w:cs="Times New Roman"/>
        </w:rPr>
      </w:pPr>
      <w:r w:rsidRPr="00D63FB3">
        <w:rPr>
          <w:rFonts w:ascii="Times New Roman" w:hAnsi="Times New Roman" w:cs="Times New Roman"/>
        </w:rPr>
        <w:t xml:space="preserve">Table </w:t>
      </w:r>
      <w:r w:rsidRPr="00D63FB3">
        <w:rPr>
          <w:rFonts w:ascii="Times New Roman" w:hAnsi="Times New Roman" w:cs="Times New Roman"/>
        </w:rPr>
        <w:fldChar w:fldCharType="begin"/>
      </w:r>
      <w:r w:rsidRPr="00D63FB3">
        <w:rPr>
          <w:rFonts w:ascii="Times New Roman" w:hAnsi="Times New Roman" w:cs="Times New Roman"/>
        </w:rPr>
        <w:instrText>SEQ Table \* ARABIC</w:instrText>
      </w:r>
      <w:r w:rsidRPr="00D63FB3">
        <w:rPr>
          <w:rFonts w:ascii="Times New Roman" w:hAnsi="Times New Roman" w:cs="Times New Roman"/>
        </w:rPr>
        <w:fldChar w:fldCharType="separate"/>
      </w:r>
      <w:r w:rsidRPr="00D63FB3">
        <w:rPr>
          <w:rFonts w:ascii="Times New Roman" w:hAnsi="Times New Roman" w:cs="Times New Roman"/>
        </w:rPr>
        <w:t>2</w:t>
      </w:r>
      <w:r w:rsidRPr="00D63FB3">
        <w:rPr>
          <w:rFonts w:ascii="Times New Roman" w:hAnsi="Times New Roman" w:cs="Times New Roman"/>
        </w:rPr>
        <w:fldChar w:fldCharType="end"/>
      </w:r>
      <w:r w:rsidRPr="00D63FB3">
        <w:rPr>
          <w:rFonts w:ascii="Times New Roman" w:hAnsi="Times New Roman" w:cs="Times New Roman"/>
        </w:rPr>
        <w:t>: Daily average intermediate stock levels in mechanical production</w:t>
      </w:r>
    </w:p>
    <w:tbl>
      <w:tblPr>
        <w:tblStyle w:val="Table0"/>
        <w:tblW w:w="8640" w:type="dxa"/>
        <w:tblInd w:w="-7" w:type="dxa"/>
        <w:tblBorders>
          <w:bottom w:val="single" w:sz="6" w:space="0" w:color="000001"/>
          <w:insideH w:val="single" w:sz="6" w:space="0" w:color="000001"/>
        </w:tblBorders>
        <w:tblLook w:val="07E0" w:firstRow="1" w:lastRow="1" w:firstColumn="1" w:lastColumn="1" w:noHBand="1" w:noVBand="1"/>
      </w:tblPr>
      <w:tblGrid>
        <w:gridCol w:w="4321"/>
        <w:gridCol w:w="4319"/>
      </w:tblGrid>
      <w:tr w:rsidR="00AC0B73" w:rsidRPr="00D63FB3">
        <w:tc>
          <w:tcPr>
            <w:tcW w:w="4320" w:type="dxa"/>
            <w:tcBorders>
              <w:bottom w:val="single" w:sz="6" w:space="0" w:color="000001"/>
            </w:tcBorders>
            <w:shd w:val="clear" w:color="auto" w:fill="auto"/>
            <w:vAlign w:val="bottom"/>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Material Name</w:t>
            </w:r>
          </w:p>
        </w:tc>
        <w:tc>
          <w:tcPr>
            <w:tcW w:w="4319" w:type="dxa"/>
            <w:tcBorders>
              <w:bottom w:val="single" w:sz="6" w:space="0" w:color="000001"/>
            </w:tcBorders>
            <w:shd w:val="clear" w:color="auto" w:fill="auto"/>
            <w:vAlign w:val="bottom"/>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Material Level</w:t>
            </w:r>
          </w:p>
        </w:tc>
      </w:tr>
      <w:tr w:rsidR="00AC0B73" w:rsidRPr="00D63FB3">
        <w:tc>
          <w:tcPr>
            <w:tcW w:w="4320"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Chasis</w:t>
            </w:r>
          </w:p>
        </w:tc>
        <w:tc>
          <w:tcPr>
            <w:tcW w:w="4319"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5,000</w:t>
            </w:r>
          </w:p>
        </w:tc>
      </w:tr>
      <w:tr w:rsidR="00AC0B73" w:rsidRPr="00D63FB3">
        <w:tc>
          <w:tcPr>
            <w:tcW w:w="4320"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lastRenderedPageBreak/>
              <w:t>Side Wall</w:t>
            </w:r>
          </w:p>
        </w:tc>
        <w:tc>
          <w:tcPr>
            <w:tcW w:w="4319"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15,000-17,000</w:t>
            </w:r>
          </w:p>
        </w:tc>
      </w:tr>
      <w:tr w:rsidR="00AC0B73" w:rsidRPr="00D63FB3">
        <w:tc>
          <w:tcPr>
            <w:tcW w:w="4320"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Door</w:t>
            </w:r>
          </w:p>
        </w:tc>
        <w:tc>
          <w:tcPr>
            <w:tcW w:w="4319"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15,000-17,000</w:t>
            </w:r>
          </w:p>
        </w:tc>
      </w:tr>
      <w:tr w:rsidR="00AC0B73" w:rsidRPr="00D63FB3">
        <w:tc>
          <w:tcPr>
            <w:tcW w:w="4320"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TOTAL</w:t>
            </w:r>
          </w:p>
        </w:tc>
        <w:tc>
          <w:tcPr>
            <w:tcW w:w="4319" w:type="dxa"/>
            <w:tcBorders>
              <w:top w:val="single" w:sz="6" w:space="0" w:color="000001"/>
              <w:bottom w:val="single" w:sz="6" w:space="0" w:color="000001"/>
            </w:tcBorders>
            <w:shd w:val="clear" w:color="auto" w:fill="auto"/>
          </w:tcPr>
          <w:p w:rsidR="00AC0B73" w:rsidRPr="00D63FB3" w:rsidRDefault="004E2C02">
            <w:pPr>
              <w:spacing w:after="120"/>
              <w:rPr>
                <w:rFonts w:ascii="Times New Roman" w:hAnsi="Times New Roman" w:cs="Times New Roman"/>
                <w:i/>
              </w:rPr>
            </w:pPr>
            <w:r w:rsidRPr="00D63FB3">
              <w:rPr>
                <w:rFonts w:ascii="Times New Roman" w:hAnsi="Times New Roman" w:cs="Times New Roman"/>
                <w:i/>
              </w:rPr>
              <w:t>35,000-39,000</w:t>
            </w:r>
          </w:p>
        </w:tc>
      </w:tr>
    </w:tbl>
    <w:p w:rsidR="00AC0B73" w:rsidRPr="00D63FB3" w:rsidRDefault="004E2C02">
      <w:pPr>
        <w:pStyle w:val="Heading4"/>
        <w:rPr>
          <w:rFonts w:ascii="Times New Roman" w:hAnsi="Times New Roman" w:cs="Times New Roman"/>
        </w:rPr>
      </w:pPr>
      <w:bookmarkStart w:id="39" w:name="figures1"/>
      <w:bookmarkStart w:id="40" w:name="figures"/>
      <w:bookmarkEnd w:id="39"/>
      <w:bookmarkEnd w:id="40"/>
      <w:r w:rsidRPr="00D63FB3">
        <w:rPr>
          <w:rFonts w:ascii="Times New Roman" w:hAnsi="Times New Roman" w:cs="Times New Roman"/>
        </w:rPr>
        <w:t>Figures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Figures should be within the specified writing range and should not protrude in any way. All graphics and photographs except tables should be presented as figures. Figures should be included in the text and should be legible. The title of the figure should be numbered, centere</w:t>
      </w:r>
      <w:r w:rsidR="00D63FB3">
        <w:rPr>
          <w:rFonts w:ascii="Times New Roman" w:hAnsi="Times New Roman" w:cs="Times New Roman"/>
        </w:rPr>
        <w:t xml:space="preserve">d below the figure; see Figure 2 </w:t>
      </w:r>
      <w:r w:rsidRPr="00D63FB3">
        <w:rPr>
          <w:rFonts w:ascii="Times New Roman" w:hAnsi="Times New Roman" w:cs="Times New Roman"/>
        </w:rPr>
        <w:t>as an example, and an empty line should be left before and after the figure.</w:t>
      </w:r>
    </w:p>
    <w:p w:rsidR="00AC0B7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extent cx="4764405" cy="2606040"/>
                <wp:effectExtent l="0" t="0" r="0" b="0"/>
                <wp:docPr id="5" name="Rectangle 5"/>
                <wp:cNvGraphicFramePr/>
                <a:graphic xmlns:a="http://schemas.openxmlformats.org/drawingml/2006/main">
                  <a:graphicData uri="http://schemas.microsoft.com/office/word/2010/wordprocessingShape">
                    <wps:wsp>
                      <wps:cNvSpPr/>
                      <wps:spPr>
                        <a:xfrm>
                          <a:off x="0" y="0"/>
                          <a:ext cx="4763880" cy="2605320"/>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4E2C02">
                            <w:pPr>
                              <w:pStyle w:val="Figure"/>
                              <w:jc w:val="center"/>
                            </w:pPr>
                            <w:r>
                              <w:rPr>
                                <w:noProof/>
                              </w:rPr>
                              <w:drawing>
                                <wp:inline distT="0" distB="0" distL="0" distR="0">
                                  <wp:extent cx="4762500" cy="2426335"/>
                                  <wp:effectExtent l="0" t="0" r="0" b="0"/>
                                  <wp:docPr id="8" name="Image1" descr="[fig:ui] User interfa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fig:ui] User interface example"/>
                                          <pic:cNvPicPr>
                                            <a:picLocks noChangeAspect="1" noChangeArrowheads="1"/>
                                          </pic:cNvPicPr>
                                        </pic:nvPicPr>
                                        <pic:blipFill>
                                          <a:blip r:embed="rId10"/>
                                          <a:stretch>
                                            <a:fillRect/>
                                          </a:stretch>
                                        </pic:blipFill>
                                        <pic:spPr bwMode="auto">
                                          <a:xfrm>
                                            <a:off x="0" y="0"/>
                                            <a:ext cx="4762500" cy="2426335"/>
                                          </a:xfrm>
                                          <a:prstGeom prst="rect">
                                            <a:avLst/>
                                          </a:prstGeom>
                                        </pic:spPr>
                                      </pic:pic>
                                    </a:graphicData>
                                  </a:graphic>
                                </wp:inline>
                              </w:drawing>
                            </w:r>
                            <w:r>
                              <w:br/>
                              <w:t xml:space="preserve">Figure </w:t>
                            </w:r>
                            <w:r>
                              <w:fldChar w:fldCharType="begin"/>
                            </w:r>
                            <w:r>
                              <w:instrText>SEQ Figure \* ARABIC</w:instrText>
                            </w:r>
                            <w:r>
                              <w:fldChar w:fldCharType="separate"/>
                            </w:r>
                            <w:r>
                              <w:t>2</w:t>
                            </w:r>
                            <w:r>
                              <w:fldChar w:fldCharType="end"/>
                            </w:r>
                            <w:r>
                              <w:t>: User interface example</w:t>
                            </w:r>
                          </w:p>
                        </w:txbxContent>
                      </wps:txbx>
                      <wps:bodyPr lIns="90000" tIns="45000" rIns="90000" bIns="45000">
                        <a:noAutofit/>
                      </wps:bodyPr>
                    </wps:wsp>
                  </a:graphicData>
                </a:graphic>
              </wp:inline>
            </w:drawing>
          </mc:Choice>
          <mc:Fallback>
            <w:pict>
              <v:rect id="Rectangle 5" o:spid="_x0000_s1027" style="width:375.15pt;height:20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" filled="f" stroked="f">
                <v:textbox inset="2.5mm,1.25mm,2.5mm,1.25mm">
                  <w:txbxContent>
                    <w:p w:rsidR="00AC0B73" w:rsidRDefault="004E2C02">
                      <w:pPr>
                        <w:pStyle w:val="Figure"/>
                        <w:jc w:val="center"/>
                      </w:pPr>
                      <w:r>
                        <w:rPr>
                          <w:noProof/>
                        </w:rPr>
                        <w:drawing>
                          <wp:inline distT="0" distB="0" distL="0" distR="0">
                            <wp:extent cx="4762500" cy="2426335"/>
                            <wp:effectExtent l="0" t="0" r="0" b="0"/>
                            <wp:docPr id="8" name="Image1" descr="[fig:ui] User interfa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fig:ui] User interface example"/>
                                    <pic:cNvPicPr>
                                      <a:picLocks noChangeAspect="1" noChangeArrowheads="1"/>
                                    </pic:cNvPicPr>
                                  </pic:nvPicPr>
                                  <pic:blipFill>
                                    <a:blip r:embed="rId10"/>
                                    <a:stretch>
                                      <a:fillRect/>
                                    </a:stretch>
                                  </pic:blipFill>
                                  <pic:spPr bwMode="auto">
                                    <a:xfrm>
                                      <a:off x="0" y="0"/>
                                      <a:ext cx="4762500" cy="2426335"/>
                                    </a:xfrm>
                                    <a:prstGeom prst="rect">
                                      <a:avLst/>
                                    </a:prstGeom>
                                  </pic:spPr>
                                </pic:pic>
                              </a:graphicData>
                            </a:graphic>
                          </wp:inline>
                        </w:drawing>
                      </w:r>
                      <w:r>
                        <w:br/>
                        <w:t xml:space="preserve">Figure </w:t>
                      </w:r>
                      <w:r>
                        <w:fldChar w:fldCharType="begin"/>
                      </w:r>
                      <w:r>
                        <w:instrText>SEQ Figure \* ARABIC</w:instrText>
                      </w:r>
                      <w:r>
                        <w:fldChar w:fldCharType="separate"/>
                      </w:r>
                      <w:r>
                        <w:t>2</w:t>
                      </w:r>
                      <w:r>
                        <w:fldChar w:fldCharType="end"/>
                      </w:r>
                      <w:r>
                        <w:t>: User interface example</w:t>
                      </w:r>
                    </w:p>
                  </w:txbxContent>
                </v:textbox>
                <w10:anchorlock/>
              </v:rect>
            </w:pict>
          </mc:Fallback>
        </mc:AlternateContent>
      </w:r>
    </w:p>
    <w:p w:rsidR="00D63FB3" w:rsidRPr="00D63FB3" w:rsidRDefault="00D63FB3">
      <w:pPr>
        <w:pStyle w:val="CaptionedFigure"/>
        <w:rPr>
          <w:rFonts w:ascii="Times New Roman" w:hAnsi="Times New Roman" w:cs="Times New Roman"/>
        </w:rPr>
      </w:pPr>
      <w:r w:rsidRPr="00D63FB3">
        <w:rPr>
          <w:rFonts w:ascii="Times New Roman" w:hAnsi="Times New Roman" w:cs="Times New Roman"/>
          <w:color w:val="auto"/>
        </w:rPr>
        <w:t>Figure 2: User interface example</w:t>
      </w:r>
    </w:p>
    <w:p w:rsidR="00AC0B73" w:rsidRPr="00D63FB3" w:rsidRDefault="004E2C02">
      <w:pPr>
        <w:pStyle w:val="Heading4"/>
        <w:rPr>
          <w:rFonts w:ascii="Times New Roman" w:hAnsi="Times New Roman" w:cs="Times New Roman"/>
        </w:rPr>
      </w:pPr>
      <w:bookmarkStart w:id="41" w:name="referencing-the-tables-and-figures1"/>
      <w:bookmarkStart w:id="42" w:name="referencing-the-tables-and-figures"/>
      <w:bookmarkEnd w:id="41"/>
      <w:bookmarkEnd w:id="42"/>
      <w:r w:rsidRPr="00D63FB3">
        <w:rPr>
          <w:rFonts w:ascii="Times New Roman" w:hAnsi="Times New Roman" w:cs="Times New Roman"/>
        </w:rPr>
        <w:t>Referencing the tables and figures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When referring to the figures and tables, the name of the figure and the table can be</w:t>
      </w:r>
      <w:r w:rsidR="00D63FB3">
        <w:rPr>
          <w:rFonts w:ascii="Times New Roman" w:hAnsi="Times New Roman" w:cs="Times New Roman"/>
        </w:rPr>
        <w:t xml:space="preserve"> written in parentheses (Table 2</w:t>
      </w:r>
      <w:r w:rsidRPr="00D63FB3">
        <w:rPr>
          <w:rFonts w:ascii="Times New Roman" w:hAnsi="Times New Roman" w:cs="Times New Roman"/>
        </w:rPr>
        <w:t>), or in the sentence “as shown in Figure</w:t>
      </w:r>
      <w:r w:rsidR="00D63FB3">
        <w:rPr>
          <w:rFonts w:ascii="Times New Roman" w:hAnsi="Times New Roman" w:cs="Times New Roman"/>
        </w:rPr>
        <w:t xml:space="preserve"> 1</w:t>
      </w:r>
      <w:r w:rsidRPr="00D63FB3">
        <w:rPr>
          <w:rFonts w:ascii="Times New Roman" w:hAnsi="Times New Roman" w:cs="Times New Roman"/>
        </w:rPr>
        <w:t>”. All the other uses (see table-</w:t>
      </w:r>
      <w:r w:rsidR="00D63FB3">
        <w:rPr>
          <w:rFonts w:ascii="Times New Roman" w:hAnsi="Times New Roman" w:cs="Times New Roman"/>
        </w:rPr>
        <w:t>2, figure: 1</w:t>
      </w:r>
      <w:r w:rsidRPr="00D63FB3">
        <w:rPr>
          <w:rFonts w:ascii="Times New Roman" w:hAnsi="Times New Roman" w:cs="Times New Roman"/>
        </w:rPr>
        <w:t>) are not correct.</w:t>
      </w:r>
    </w:p>
    <w:p w:rsidR="00AC0B73" w:rsidRPr="00D63FB3" w:rsidRDefault="004E2C02">
      <w:pPr>
        <w:pStyle w:val="Heading3"/>
        <w:numPr>
          <w:ilvl w:val="2"/>
          <w:numId w:val="2"/>
        </w:numPr>
        <w:rPr>
          <w:rFonts w:ascii="Times New Roman" w:hAnsi="Times New Roman" w:cs="Times New Roman"/>
        </w:rPr>
      </w:pPr>
      <w:bookmarkStart w:id="43" w:name="numbers-and-punctuation-marks1"/>
      <w:bookmarkStart w:id="44" w:name="numbers-and-punctuation-marks"/>
      <w:bookmarkEnd w:id="43"/>
      <w:bookmarkEnd w:id="44"/>
      <w:r w:rsidRPr="00D63FB3">
        <w:rPr>
          <w:rFonts w:ascii="Times New Roman" w:hAnsi="Times New Roman" w:cs="Times New Roman"/>
        </w:rPr>
        <w:t>Numbers and punctuation marks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In Turkish spelling, “,” (comma) is used as the fractional number separator and “.” (Dot) is used as the separator for thousands of digits (three zeros). </w:t>
      </w:r>
      <w:r w:rsidRPr="00D63FB3">
        <w:rPr>
          <w:rFonts w:ascii="Times New Roman" w:hAnsi="Times New Roman" w:cs="Times New Roman"/>
          <w:i/>
        </w:rPr>
        <w:t>Examples:</w:t>
      </w:r>
      <w:r w:rsidRPr="00D63FB3">
        <w:rPr>
          <w:rFonts w:ascii="Times New Roman" w:hAnsi="Times New Roman" w:cs="Times New Roman"/>
        </w:rPr>
        <w:t xml:space="preserve"> 2.23; 12356.2.</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In English spelling, “.” (Dot) is used as a fractional number separator and ”,” (comma) is used as a separator for thousands of digits (three zeros). </w:t>
      </w:r>
      <w:r w:rsidRPr="00D63FB3">
        <w:rPr>
          <w:rFonts w:ascii="Times New Roman" w:hAnsi="Times New Roman" w:cs="Times New Roman"/>
          <w:i/>
        </w:rPr>
        <w:t>Examples:</w:t>
      </w:r>
      <w:r w:rsidRPr="00D63FB3">
        <w:rPr>
          <w:rFonts w:ascii="Times New Roman" w:hAnsi="Times New Roman" w:cs="Times New Roman"/>
        </w:rPr>
        <w:t xml:space="preserve"> 2.23; 12,356.2. Thousands of digits are used for numbers with five or more digits. Four-digit numbers do not use thousands separators. </w:t>
      </w:r>
      <w:r w:rsidRPr="00D63FB3">
        <w:rPr>
          <w:rFonts w:ascii="Times New Roman" w:hAnsi="Times New Roman" w:cs="Times New Roman"/>
          <w:i/>
        </w:rPr>
        <w:t>Example:</w:t>
      </w:r>
      <w:r w:rsidRPr="00D63FB3">
        <w:rPr>
          <w:rFonts w:ascii="Times New Roman" w:hAnsi="Times New Roman" w:cs="Times New Roman"/>
        </w:rPr>
        <w:t xml:space="preserve"> 4234 (four thousand two hundred and thirty-four).</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In Turkish writing, the percent sign (%) is before the number (</w:t>
      </w:r>
      <w:r w:rsidRPr="00D63FB3">
        <w:rPr>
          <w:rFonts w:ascii="Times New Roman" w:hAnsi="Times New Roman" w:cs="Times New Roman"/>
          <w:i/>
        </w:rPr>
        <w:t>Example:</w:t>
      </w:r>
      <w:r w:rsidRPr="00D63FB3">
        <w:rPr>
          <w:rFonts w:ascii="Times New Roman" w:hAnsi="Times New Roman" w:cs="Times New Roman"/>
        </w:rPr>
        <w:t xml:space="preserve"> %15). In the English spelling, the percentage (%) sign is located after the number (</w:t>
      </w:r>
      <w:r w:rsidRPr="00D63FB3">
        <w:rPr>
          <w:rFonts w:ascii="Times New Roman" w:hAnsi="Times New Roman" w:cs="Times New Roman"/>
          <w:i/>
        </w:rPr>
        <w:t>Example:</w:t>
      </w:r>
      <w:r w:rsidRPr="00D63FB3">
        <w:rPr>
          <w:rFonts w:ascii="Times New Roman" w:hAnsi="Times New Roman" w:cs="Times New Roman"/>
        </w:rPr>
        <w:t xml:space="preserve"> </w:t>
      </w:r>
      <w:r w:rsidRPr="00D63FB3">
        <w:rPr>
          <w:rFonts w:ascii="Times New Roman" w:hAnsi="Times New Roman" w:cs="Times New Roman"/>
        </w:rPr>
        <w:lastRenderedPageBreak/>
        <w:t>15%). Numbers from one to nine are written in text and numbers greater than or equal to 10 are written as numbers.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The letters and symbols in mathematical expressions are written in </w:t>
      </w:r>
      <w:r w:rsidRPr="00D63FB3">
        <w:rPr>
          <w:rFonts w:ascii="Times New Roman" w:hAnsi="Times New Roman" w:cs="Times New Roman"/>
          <w:i/>
        </w:rPr>
        <w:t>italic</w:t>
      </w:r>
      <w:r w:rsidRPr="00D63FB3">
        <w:rPr>
          <w:rFonts w:ascii="Times New Roman" w:hAnsi="Times New Roman" w:cs="Times New Roman"/>
        </w:rPr>
        <w:t xml:space="preserve"> characters, whereas the numbers and punctuation marks (such as parenthesis, colon, </w:t>
      </w:r>
      <w:r w:rsidR="00087457" w:rsidRPr="00D63FB3">
        <w:rPr>
          <w:rFonts w:ascii="Times New Roman" w:hAnsi="Times New Roman" w:cs="Times New Roman"/>
        </w:rPr>
        <w:t>and equality</w:t>
      </w:r>
      <w:r w:rsidRPr="00D63FB3">
        <w:rPr>
          <w:rFonts w:ascii="Times New Roman" w:hAnsi="Times New Roman" w:cs="Times New Roman"/>
        </w:rPr>
        <w:t xml:space="preserve">) are written in normal (non-italic) characters. In R Markdown, one can write math with LaTeX commands (Oetiker et al. 2015). Inline and </w:t>
      </w:r>
      <w:r w:rsidR="00087457" w:rsidRPr="00D63FB3">
        <w:rPr>
          <w:rFonts w:ascii="Times New Roman" w:hAnsi="Times New Roman" w:cs="Times New Roman"/>
        </w:rPr>
        <w:t>displayed</w:t>
      </w:r>
      <w:r w:rsidRPr="00D63FB3">
        <w:rPr>
          <w:rFonts w:ascii="Times New Roman" w:hAnsi="Times New Roman" w:cs="Times New Roman"/>
        </w:rPr>
        <w:t xml:space="preserve"> math example (Wikipedia 2019b):</w:t>
      </w:r>
    </w:p>
    <w:p w:rsidR="00AC0B73" w:rsidRPr="00D63FB3" w:rsidRDefault="00087457">
      <w:pPr>
        <w:pStyle w:val="BlockText"/>
        <w:textAlignment w:val="center"/>
        <w:rPr>
          <w:rFonts w:ascii="Times New Roman" w:hAnsi="Times New Roman" w:cs="Times New Roman"/>
        </w:rPr>
      </w:pPr>
      <w:r>
        <w:rPr>
          <w:rFonts w:ascii="Times New Roman" w:hAnsi="Times New Roman" w:cs="Times New Roman"/>
        </w:rPr>
        <w:t>The standard newswendo</w:t>
      </w:r>
      <w:r w:rsidR="004E2C02" w:rsidRPr="00D63FB3">
        <w:rPr>
          <w:rFonts w:ascii="Times New Roman" w:hAnsi="Times New Roman" w:cs="Times New Roman"/>
        </w:rPr>
        <w:t xml:space="preserve">r profit function is </w:t>
      </w:r>
      <w:r w:rsidR="004E2C02" w:rsidRPr="00D63FB3">
        <w:rPr>
          <w:rFonts w:ascii="Times New Roman" w:hAnsi="Times New Roman" w:cs="Times New Roman"/>
          <w:noProof/>
        </w:rPr>
        <w:drawing>
          <wp:inline distT="0" distB="0" distL="0" distR="0">
            <wp:extent cx="1745615" cy="153035"/>
            <wp:effectExtent l="0" t="0" r="0" b="0"/>
            <wp:docPr id="9" name="graphic1" descr="12§inline§f(p) = E[p \min(p, D)] - c p§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1" descr="12§inline§f(p) = E[p \min(p, D)] - c p§png§600§FALSE§"/>
                    <pic:cNvPicPr>
                      <a:picLocks noChangeAspect="1" noChangeArrowheads="1"/>
                    </pic:cNvPicPr>
                  </pic:nvPicPr>
                  <pic:blipFill>
                    <a:blip r:embed="rId11"/>
                    <a:stretch>
                      <a:fillRect/>
                    </a:stretch>
                  </pic:blipFill>
                  <pic:spPr bwMode="auto">
                    <a:xfrm>
                      <a:off x="0" y="0"/>
                      <a:ext cx="1745615" cy="153035"/>
                    </a:xfrm>
                    <a:prstGeom prst="rect">
                      <a:avLst/>
                    </a:prstGeom>
                  </pic:spPr>
                </pic:pic>
              </a:graphicData>
            </a:graphic>
          </wp:inline>
        </w:drawing>
      </w:r>
      <w:r w:rsidR="004E2C02" w:rsidRPr="00D63FB3">
        <w:rPr>
          <w:rFonts w:ascii="Times New Roman" w:hAnsi="Times New Roman" w:cs="Times New Roman"/>
        </w:rPr>
        <w:t xml:space="preserve">, where </w:t>
      </w:r>
      <w:r w:rsidR="004E2C02" w:rsidRPr="00D63FB3">
        <w:rPr>
          <w:rFonts w:ascii="Times New Roman" w:hAnsi="Times New Roman" w:cs="Times New Roman"/>
          <w:noProof/>
        </w:rPr>
        <w:drawing>
          <wp:inline distT="0" distB="0" distL="0" distR="0">
            <wp:extent cx="117475" cy="103505"/>
            <wp:effectExtent l="0" t="0" r="0" b="0"/>
            <wp:docPr id="10" name="graphic2" descr="12§inline§D§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2" descr="12§inline§D§png§600§FALSE§"/>
                    <pic:cNvPicPr>
                      <a:picLocks noChangeAspect="1" noChangeArrowheads="1"/>
                    </pic:cNvPicPr>
                  </pic:nvPicPr>
                  <pic:blipFill>
                    <a:blip r:embed="rId12"/>
                    <a:stretch>
                      <a:fillRect/>
                    </a:stretch>
                  </pic:blipFill>
                  <pic:spPr bwMode="auto">
                    <a:xfrm>
                      <a:off x="0" y="0"/>
                      <a:ext cx="117475" cy="103505"/>
                    </a:xfrm>
                    <a:prstGeom prst="rect">
                      <a:avLst/>
                    </a:prstGeom>
                  </pic:spPr>
                </pic:pic>
              </a:graphicData>
            </a:graphic>
          </wp:inline>
        </w:drawing>
      </w:r>
      <w:r w:rsidR="004E2C02" w:rsidRPr="00D63FB3">
        <w:rPr>
          <w:rFonts w:ascii="Times New Roman" w:hAnsi="Times New Roman" w:cs="Times New Roman"/>
        </w:rPr>
        <w:t xml:space="preserve"> is the random demand with cdf </w:t>
      </w:r>
      <w:r w:rsidR="004E2C02" w:rsidRPr="00D63FB3">
        <w:rPr>
          <w:rFonts w:ascii="Times New Roman" w:hAnsi="Times New Roman" w:cs="Times New Roman"/>
          <w:noProof/>
        </w:rPr>
        <w:drawing>
          <wp:inline distT="0" distB="0" distL="0" distR="0">
            <wp:extent cx="109220" cy="103505"/>
            <wp:effectExtent l="0" t="0" r="0" b="0"/>
            <wp:docPr id="11" name="graphic3" descr="12§inline§F§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3" descr="12§inline§F§png§600§FALSE§"/>
                    <pic:cNvPicPr>
                      <a:picLocks noChangeAspect="1" noChangeArrowheads="1"/>
                    </pic:cNvPicPr>
                  </pic:nvPicPr>
                  <pic:blipFill>
                    <a:blip r:embed="rId13"/>
                    <a:stretch>
                      <a:fillRect/>
                    </a:stretch>
                  </pic:blipFill>
                  <pic:spPr bwMode="auto">
                    <a:xfrm>
                      <a:off x="0" y="0"/>
                      <a:ext cx="109220" cy="103505"/>
                    </a:xfrm>
                    <a:prstGeom prst="rect">
                      <a:avLst/>
                    </a:prstGeom>
                  </pic:spPr>
                </pic:pic>
              </a:graphicData>
            </a:graphic>
          </wp:inline>
        </w:drawing>
      </w:r>
      <w:r w:rsidR="004E2C02" w:rsidRPr="00D63FB3">
        <w:rPr>
          <w:rFonts w:ascii="Times New Roman" w:hAnsi="Times New Roman" w:cs="Times New Roman"/>
        </w:rPr>
        <w:t xml:space="preserve">, each unit is sold for price </w:t>
      </w:r>
      <w:r w:rsidR="004E2C02" w:rsidRPr="00D63FB3">
        <w:rPr>
          <w:rFonts w:ascii="Times New Roman" w:hAnsi="Times New Roman" w:cs="Times New Roman"/>
          <w:noProof/>
        </w:rPr>
        <w:drawing>
          <wp:inline distT="0" distB="0" distL="0" distR="0">
            <wp:extent cx="80645" cy="96520"/>
            <wp:effectExtent l="0" t="0" r="0" b="0"/>
            <wp:docPr id="12" name="graphic4" descr="12§display§p§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4" descr="12§display§p§png§600§FALSE§"/>
                    <pic:cNvPicPr>
                      <a:picLocks noChangeAspect="1" noChangeArrowheads="1"/>
                    </pic:cNvPicPr>
                  </pic:nvPicPr>
                  <pic:blipFill>
                    <a:blip r:embed="rId14"/>
                    <a:stretch>
                      <a:fillRect/>
                    </a:stretch>
                  </pic:blipFill>
                  <pic:spPr bwMode="auto">
                    <a:xfrm>
                      <a:off x="0" y="0"/>
                      <a:ext cx="80645" cy="96520"/>
                    </a:xfrm>
                    <a:prstGeom prst="rect">
                      <a:avLst/>
                    </a:prstGeom>
                  </pic:spPr>
                </pic:pic>
              </a:graphicData>
            </a:graphic>
          </wp:inline>
        </w:drawing>
      </w:r>
      <w:r w:rsidR="004E2C02" w:rsidRPr="00D63FB3">
        <w:rPr>
          <w:rFonts w:ascii="Times New Roman" w:hAnsi="Times New Roman" w:cs="Times New Roman"/>
        </w:rPr>
        <w:t xml:space="preserve"> and purchased for price </w:t>
      </w:r>
      <w:r w:rsidR="004E2C02" w:rsidRPr="00D63FB3">
        <w:rPr>
          <w:rFonts w:ascii="Times New Roman" w:hAnsi="Times New Roman" w:cs="Times New Roman"/>
          <w:noProof/>
        </w:rPr>
        <w:drawing>
          <wp:inline distT="0" distB="0" distL="0" distR="0">
            <wp:extent cx="60960" cy="69850"/>
            <wp:effectExtent l="0" t="0" r="0" b="0"/>
            <wp:docPr id="13" name="graphic5" descr="12§inline§c§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5" descr="12§inline§c§png§600§FALSE§"/>
                    <pic:cNvPicPr>
                      <a:picLocks noChangeAspect="1" noChangeArrowheads="1"/>
                    </pic:cNvPicPr>
                  </pic:nvPicPr>
                  <pic:blipFill>
                    <a:blip r:embed="rId15"/>
                    <a:stretch>
                      <a:fillRect/>
                    </a:stretch>
                  </pic:blipFill>
                  <pic:spPr bwMode="auto">
                    <a:xfrm>
                      <a:off x="0" y="0"/>
                      <a:ext cx="60960" cy="69850"/>
                    </a:xfrm>
                    <a:prstGeom prst="rect">
                      <a:avLst/>
                    </a:prstGeom>
                  </pic:spPr>
                </pic:pic>
              </a:graphicData>
            </a:graphic>
          </wp:inline>
        </w:drawing>
      </w:r>
      <w:r w:rsidR="004E2C02" w:rsidRPr="00D63FB3">
        <w:rPr>
          <w:rFonts w:ascii="Times New Roman" w:hAnsi="Times New Roman" w:cs="Times New Roman"/>
        </w:rPr>
        <w:t xml:space="preserve">, the number of units stocked (decision variable) is </w:t>
      </w:r>
      <w:r w:rsidR="004E2C02" w:rsidRPr="00D63FB3">
        <w:rPr>
          <w:rFonts w:ascii="Times New Roman" w:hAnsi="Times New Roman" w:cs="Times New Roman"/>
          <w:noProof/>
        </w:rPr>
        <w:drawing>
          <wp:inline distT="0" distB="0" distL="0" distR="0">
            <wp:extent cx="63500" cy="96520"/>
            <wp:effectExtent l="0" t="0" r="0" b="0"/>
            <wp:docPr id="14" name="graphic6" descr="12§inline§q§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6" descr="12§inline§q§png§600§FALSE§"/>
                    <pic:cNvPicPr>
                      <a:picLocks noChangeAspect="1" noChangeArrowheads="1"/>
                    </pic:cNvPicPr>
                  </pic:nvPicPr>
                  <pic:blipFill>
                    <a:blip r:embed="rId16"/>
                    <a:stretch>
                      <a:fillRect/>
                    </a:stretch>
                  </pic:blipFill>
                  <pic:spPr bwMode="auto">
                    <a:xfrm>
                      <a:off x="0" y="0"/>
                      <a:ext cx="63500" cy="96520"/>
                    </a:xfrm>
                    <a:prstGeom prst="rect">
                      <a:avLst/>
                    </a:prstGeom>
                  </pic:spPr>
                </pic:pic>
              </a:graphicData>
            </a:graphic>
          </wp:inline>
        </w:drawing>
      </w:r>
      <w:r w:rsidR="004E2C02" w:rsidRPr="00D63FB3">
        <w:rPr>
          <w:rFonts w:ascii="Times New Roman" w:hAnsi="Times New Roman" w:cs="Times New Roman"/>
        </w:rPr>
        <w:t>. The stocking quantity of the newsvendor that maximizes expected profit is given by</w:t>
      </w:r>
    </w:p>
    <w:p w:rsidR="00AC0B73" w:rsidRPr="00D63FB3" w:rsidRDefault="004E2C02">
      <w:pPr>
        <w:pStyle w:val="BlockText"/>
        <w:jc w:val="center"/>
        <w:rPr>
          <w:rFonts w:ascii="Times New Roman" w:hAnsi="Times New Roman" w:cs="Times New Roman"/>
        </w:rPr>
      </w:pPr>
      <w:r w:rsidRPr="00D63FB3">
        <w:rPr>
          <w:rFonts w:ascii="Times New Roman" w:hAnsi="Times New Roman" w:cs="Times New Roman"/>
          <w:noProof/>
        </w:rPr>
        <w:drawing>
          <wp:inline distT="0" distB="0" distL="0" distR="0">
            <wp:extent cx="1281430" cy="361950"/>
            <wp:effectExtent l="0" t="0" r="0" b="0"/>
            <wp:docPr id="15" name="graphic7" descr="12§display§q^* = F^{-1}\left( \frac{p-c}{p}\right).§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7" descr="12§display§q^* = F^{-1}\left( \frac{p-c}{p}\right).§png§600§FALSE§"/>
                    <pic:cNvPicPr>
                      <a:picLocks noChangeAspect="1" noChangeArrowheads="1"/>
                    </pic:cNvPicPr>
                  </pic:nvPicPr>
                  <pic:blipFill>
                    <a:blip r:embed="rId17"/>
                    <a:stretch>
                      <a:fillRect/>
                    </a:stretch>
                  </pic:blipFill>
                  <pic:spPr bwMode="auto">
                    <a:xfrm>
                      <a:off x="0" y="0"/>
                      <a:ext cx="1281430" cy="361950"/>
                    </a:xfrm>
                    <a:prstGeom prst="rect">
                      <a:avLst/>
                    </a:prstGeom>
                  </pic:spPr>
                </pic:pic>
              </a:graphicData>
            </a:graphic>
          </wp:inline>
        </w:drawing>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Fertilizer linear programming example (Wikipedia 2019a):</w:t>
      </w:r>
    </w:p>
    <w:p w:rsidR="00AC0B73" w:rsidRPr="00D63FB3" w:rsidRDefault="00AC0B73">
      <w:pPr>
        <w:pStyle w:val="FirstParagraph"/>
        <w:rPr>
          <w:rFonts w:ascii="Times New Roman" w:hAnsi="Times New Roman" w:cs="Times New Roman"/>
        </w:rPr>
      </w:pPr>
    </w:p>
    <w:p w:rsidR="00AC0B73" w:rsidRPr="00D63FB3" w:rsidRDefault="004E2C02">
      <w:pPr>
        <w:pStyle w:val="BodyText"/>
        <w:rPr>
          <w:rFonts w:ascii="Times New Roman" w:hAnsi="Times New Roman" w:cs="Times New Roman"/>
        </w:rPr>
      </w:pPr>
      <w:r w:rsidRPr="00D63FB3">
        <w:rPr>
          <w:rFonts w:ascii="Times New Roman" w:hAnsi="Times New Roman" w:cs="Times New Roman"/>
          <w:noProof/>
        </w:rPr>
        <w:drawing>
          <wp:inline distT="0" distB="0" distL="0" distR="0">
            <wp:extent cx="4094480" cy="1281430"/>
            <wp:effectExtent l="0" t="0" r="0" b="0"/>
            <wp:docPr id="16" name="graphic8" descr="12§latex§\begin{alignat*}{5}&#10;\text{Maximize} \quad S_1 &amp;x_1 + S_2 &amp;x_2 &amp;&amp;&amp;\quad(\text{maximize the revenue}) \\&#10;\text{s.t} \qquad\\&#10;    &amp; x_1 +  \phantom{} &amp; x_2 &amp;\le L &amp; &amp;\quad (\text{limit on total area}) \\&#10; F_1&amp; x_1 +         F_2 &amp; x_2 &amp;\le F &amp; &amp;\quad (\text{limit on fertilize}) \\&#10; P_1&amp; x_1 +         P_2 &amp; x_2 &amp;\le P &amp; &amp;\quad (\text{limit on pesticide}) \\&#10;    &amp; x_1 \ge 0,        &amp; x_2 &amp;\ge 0 &amp; &amp;\quad (\text{cannot plant a negative area}).&#10;\end{alignat*}§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8" descr="12§latex§\begin{alignat*}{5}&#10;\text{Maximize} \quad S_1 &amp;x_1 + S_2 &amp;x_2 &amp;&amp;&amp;\quad(\text{maximize the revenue}) \\&#10;\text{s.t} \qquad\\&#10;    &amp; x_1 +  \phantom{} &amp; x_2 &amp;\le L &amp; &amp;\quad (\text{limit on total area}) \\&#10; F_1&amp; x_1 +         F_2 &amp; x_2 &amp;\le F &amp; &amp;\quad (\text{limit on fertilize}) \\&#10; P_1&amp; x_1 +         P_2 &amp; x_2 &amp;\le P &amp; &amp;\quad (\text{limit on pesticide}) \\&#10;    &amp; x_1 \ge 0,        &amp; x_2 &amp;\ge 0 &amp; &amp;\quad (\text{cannot plant a negative area}).&#10;\end{alignat*}§png§600§FALSE§"/>
                    <pic:cNvPicPr>
                      <a:picLocks noChangeAspect="1" noChangeArrowheads="1"/>
                    </pic:cNvPicPr>
                  </pic:nvPicPr>
                  <pic:blipFill>
                    <a:blip r:embed="rId18"/>
                    <a:stretch>
                      <a:fillRect/>
                    </a:stretch>
                  </pic:blipFill>
                  <pic:spPr bwMode="auto">
                    <a:xfrm>
                      <a:off x="0" y="0"/>
                      <a:ext cx="4094480" cy="1281430"/>
                    </a:xfrm>
                    <a:prstGeom prst="rect">
                      <a:avLst/>
                    </a:prstGeom>
                  </pic:spPr>
                </pic:pic>
              </a:graphicData>
            </a:graphic>
          </wp:inline>
        </w:drawing>
      </w:r>
    </w:p>
    <w:p w:rsidR="00AC0B73" w:rsidRPr="00D63FB3" w:rsidRDefault="004E2C02">
      <w:pPr>
        <w:pStyle w:val="Heading3"/>
        <w:numPr>
          <w:ilvl w:val="2"/>
          <w:numId w:val="2"/>
        </w:numPr>
        <w:rPr>
          <w:rFonts w:ascii="Times New Roman" w:hAnsi="Times New Roman" w:cs="Times New Roman"/>
        </w:rPr>
      </w:pPr>
      <w:bookmarkStart w:id="45" w:name="common-mistakes1"/>
      <w:bookmarkStart w:id="46" w:name="common-mistakes"/>
      <w:bookmarkEnd w:id="45"/>
      <w:bookmarkEnd w:id="46"/>
      <w:r w:rsidRPr="00D63FB3">
        <w:rPr>
          <w:rFonts w:ascii="Times New Roman" w:hAnsi="Times New Roman" w:cs="Times New Roman"/>
        </w:rPr>
        <w:t>Common mistakes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The English word ‘data’ is plural, so there is no ‘datas’ in English, ‘veriler’ is the corresponding Turkish word. In Turkish, ‘veri’ or ‘veriler’ words should be preferred.</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The word “heuristic” in English can be used as both a noun and an adjective. The Turkish equivalent of the word, ‘sezgisel’ is an adjective. Therefore, whether or not the word ‘heuristic’ is used as a noun or adjective in an English text or speech, for the Turkish equivalents, ‘sezgisel algoritma’ or ‘sezgisel yöntem’ should be used.</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“Agenda” or “Outline” titles may be used in English to indicate the content of the presentation at the beginning of a presentation. Some of the Turkish words that correspond to these words may be ‘gündem’, ‘acenda’ or ‘içerik’. The use of the word ‘Ajanda’ in this sense is incorrect.</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GAMS, CPLEX, AMPL, EXPRESS, EXCEL have different functions for modeling and solution of developed mathematical models. These functions must be correctly expressed in the text. Software such as GAMS and AMPL are interface software where mathematical models can be algebraically expressed with their own syntax and can communicate with a solver. The mathematical models encoded with these </w:t>
      </w:r>
      <w:r w:rsidR="00087457" w:rsidRPr="00D63FB3">
        <w:rPr>
          <w:rFonts w:ascii="Times New Roman" w:hAnsi="Times New Roman" w:cs="Times New Roman"/>
        </w:rPr>
        <w:t>software</w:t>
      </w:r>
      <w:r w:rsidRPr="00D63FB3">
        <w:rPr>
          <w:rFonts w:ascii="Times New Roman" w:hAnsi="Times New Roman" w:cs="Times New Roman"/>
        </w:rPr>
        <w:t xml:space="preserve"> are optimized by a decoder program such as CPLEX and EXPRESS.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Similarly, mathematical models can be expressed in Excel worksheets with Excel software. These models can be optimized with Solver, an Excel add-on. Therefore, in Turkish (English) texts, statements such as</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lastRenderedPageBreak/>
        <w:t>“Matematiksel modelimizi GAMS’de çözdürdük” (“We solved our mathematical model by GAMS”),</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“Bir GAMS modeli geliştirdik” (“We developed a GAMS model”),</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“Problemimizi GAMS’de modelledik” (“We formulated our problem in GAMS”)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are false. Correct expressions in the Turkish (English) text as follows:</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“Problemimiz için bir matematiksel model geliştirdik.” (“We developed a mathematical model for our problem”),</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“Matematiksel modelimizi GAMS ile kodladık ve CPLEX ile çözdürdük.” (We coded our mathematical model in GAMS and optimized with CPLEX”),</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“EXPRESS programı ile modelimizi kodladık ve optimal değerleri bulduk.” (“We coded our model and optimized in EXPRESS.”),</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“AMPL arayüzünü kullanarak modellediğimiz problemimizin optimal çözümünü bulabilmek için CPLEX çözücüsünü kullandık.” (“We used AMPL interface to optimize our model by CPLEX solver”).</w:t>
      </w:r>
    </w:p>
    <w:p w:rsidR="00AC0B73" w:rsidRPr="00D63FB3" w:rsidRDefault="004E2C02">
      <w:pPr>
        <w:pStyle w:val="Heading3"/>
        <w:numPr>
          <w:ilvl w:val="2"/>
          <w:numId w:val="2"/>
        </w:numPr>
        <w:rPr>
          <w:rFonts w:ascii="Times New Roman" w:hAnsi="Times New Roman" w:cs="Times New Roman"/>
        </w:rPr>
      </w:pPr>
      <w:bookmarkStart w:id="47" w:name="bibliography1"/>
      <w:bookmarkStart w:id="48" w:name="bibliography"/>
      <w:bookmarkEnd w:id="47"/>
      <w:bookmarkEnd w:id="48"/>
      <w:r w:rsidRPr="00D63FB3">
        <w:rPr>
          <w:rFonts w:ascii="Times New Roman" w:hAnsi="Times New Roman" w:cs="Times New Roman"/>
        </w:rPr>
        <w:t>Bibliography</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Bibliography should be included at the end of the report, starting from a separate page. The title of the bibliography should not be numbered and should be written in bold, 12-point Times New Roman, </w:t>
      </w:r>
      <w:r w:rsidR="00087457" w:rsidRPr="00D63FB3">
        <w:rPr>
          <w:rFonts w:ascii="Times New Roman" w:hAnsi="Times New Roman" w:cs="Times New Roman"/>
        </w:rPr>
        <w:t>and capital</w:t>
      </w:r>
      <w:r w:rsidRPr="00D63FB3">
        <w:rPr>
          <w:rFonts w:ascii="Times New Roman" w:hAnsi="Times New Roman" w:cs="Times New Roman"/>
        </w:rPr>
        <w:t xml:space="preserve"> letters.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All articles, books, internet pages etc. citations should be included in the text and listed in the bibliography. </w:t>
      </w:r>
      <w:r w:rsidRPr="00D63FB3">
        <w:rPr>
          <w:rFonts w:ascii="Times New Roman" w:hAnsi="Times New Roman" w:cs="Times New Roman"/>
          <w:b/>
        </w:rPr>
        <w:t>Studies not referred to in the text should not be included in the bibliography.</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All references listed in the bibliography should be given after a line space followed by the title and aligned to the left hand side only. References should be given in the second line starting from 1 cm inside (paragraph settings: 1 cm hanging).</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In the bibliography, the authors should be mentioned primarily using their last name, followed by the first letters of their names. The bibliography should be prepared alphabetically by the last name of the authors and chronologically for each author.</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Turkish texts should not contain any English words except the title of the source in the bibliography. (E.g. and, volume (vol.), number (no.), page (p.) do not use words such as.)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One way to avoid the hassle of formatting bibliographic entries is this: 1) find BibTeX entries for books from Google Books, </w:t>
      </w:r>
      <w:hyperlink r:id="rId19">
        <w:r w:rsidRPr="00D63FB3">
          <w:rPr>
            <w:rStyle w:val="InternetLink"/>
            <w:rFonts w:ascii="Times New Roman" w:hAnsi="Times New Roman" w:cs="Times New Roman"/>
          </w:rPr>
          <w:t>BibSonomy</w:t>
        </w:r>
      </w:hyperlink>
      <w:r w:rsidRPr="00D63FB3">
        <w:rPr>
          <w:rFonts w:ascii="Times New Roman" w:hAnsi="Times New Roman" w:cs="Times New Roman"/>
        </w:rPr>
        <w:t xml:space="preserve"> and for articles from journal web sites (try googling the article title and bibtex as well), 2) save them in a .bib file, 3) give the .bib file name across bibliography field in the R Markdown file (inspect report.bib file), and cite the work with its bibtex identifier.</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Include an in-text citation when you refer to, summarize, paraphrase, or quote from another source. For every in-text citation in your report, there must be a corresponding entry in your bibliography.</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APA in-text citation style uses the author’s last name and the year of publication, for example: Porteus (2002) . This is the case if the source is single authored. If it is two authors, write two authors’ last names using “and”, and the year of publication again, for example: Clark and Scarf (2004). If it is more than two authors, write as, for example: İçöz et al. (2006).</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lastRenderedPageBreak/>
        <w:t>In Turkish texts, use again the author’s last name and the year of publication, for example: Porteus (2002). This is the case if the source is single authored. If it is two authors, write two authors’ last names using “and”, and the year of publication again, for example: Cooper ve Kameri (2004). If it is more than two authors, write as, for example: Dix vd. (2002).</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When referring to a source in a sentence, the structure of the sentence must be established as if it does not refer to the source itself but to its authors. A </w:t>
      </w:r>
      <w:r w:rsidRPr="00D63FB3">
        <w:rPr>
          <w:rFonts w:ascii="Times New Roman" w:hAnsi="Times New Roman" w:cs="Times New Roman"/>
          <w:i/>
        </w:rPr>
        <w:t>correct</w:t>
      </w:r>
      <w:r w:rsidRPr="00D63FB3">
        <w:rPr>
          <w:rFonts w:ascii="Times New Roman" w:hAnsi="Times New Roman" w:cs="Times New Roman"/>
        </w:rPr>
        <w:t xml:space="preserve"> example in Turkish text:</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“Özellikle, Ambler (2000) ve Hoc (2000) form ergonomileri üzerine yapılan çalışmaların gerekliliğini göstermiştir”.</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An </w:t>
      </w:r>
      <w:r w:rsidRPr="00D63FB3">
        <w:rPr>
          <w:rFonts w:ascii="Times New Roman" w:hAnsi="Times New Roman" w:cs="Times New Roman"/>
          <w:b/>
        </w:rPr>
        <w:t>incorrect</w:t>
      </w:r>
      <w:r w:rsidRPr="00D63FB3">
        <w:rPr>
          <w:rFonts w:ascii="Times New Roman" w:hAnsi="Times New Roman" w:cs="Times New Roman"/>
        </w:rPr>
        <w:t xml:space="preserve"> example in Turkish text:</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“Form ergonomileri üzerine yapılan çalışmaların gerekliliği Ambler (2000) ve Hoc (2000)’da gösterilmiştir”.</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 </w:t>
      </w:r>
      <w:r w:rsidRPr="00D63FB3">
        <w:rPr>
          <w:rFonts w:ascii="Times New Roman" w:hAnsi="Times New Roman" w:cs="Times New Roman"/>
          <w:i/>
        </w:rPr>
        <w:t>correct</w:t>
      </w:r>
      <w:r w:rsidRPr="00D63FB3">
        <w:rPr>
          <w:rFonts w:ascii="Times New Roman" w:hAnsi="Times New Roman" w:cs="Times New Roman"/>
        </w:rPr>
        <w:t xml:space="preserve"> example in English text:</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“Clark and Scarf (2004) characterize optimal ordering policies for an uncapacitated serial inventory system”.</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An </w:t>
      </w:r>
      <w:r w:rsidRPr="00D63FB3">
        <w:rPr>
          <w:rFonts w:ascii="Times New Roman" w:hAnsi="Times New Roman" w:cs="Times New Roman"/>
          <w:b/>
        </w:rPr>
        <w:t>incorrect</w:t>
      </w:r>
      <w:r w:rsidRPr="00D63FB3">
        <w:rPr>
          <w:rFonts w:ascii="Times New Roman" w:hAnsi="Times New Roman" w:cs="Times New Roman"/>
        </w:rPr>
        <w:t xml:space="preserve"> example in English text:</w:t>
      </w:r>
    </w:p>
    <w:p w:rsidR="00AC0B73" w:rsidRPr="00D63FB3" w:rsidRDefault="004E2C02">
      <w:pPr>
        <w:pStyle w:val="BlockText"/>
        <w:rPr>
          <w:rFonts w:ascii="Times New Roman" w:hAnsi="Times New Roman" w:cs="Times New Roman"/>
        </w:rPr>
      </w:pPr>
      <w:r w:rsidRPr="00D63FB3">
        <w:rPr>
          <w:rFonts w:ascii="Times New Roman" w:hAnsi="Times New Roman" w:cs="Times New Roman"/>
        </w:rPr>
        <w:t>“Optimal ordering policies for an uncapacitated serial inventory system is characterized in Clark and Scarf (2004)”.</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For multiple works of an author that have appeared in the same year, the distinction is made with letters after the year, respectively. Example: (Wikipedia contributors 2019a, 2019b; Fisher 1981; Wickham and Grolemund 2017). A similar path is followed for internet addresses. </w:t>
      </w:r>
      <w:r w:rsidRPr="00D63FB3">
        <w:rPr>
          <w:rFonts w:ascii="Times New Roman" w:hAnsi="Times New Roman" w:cs="Times New Roman"/>
          <w:i/>
        </w:rPr>
        <w:t>Example:</w:t>
      </w:r>
      <w:r w:rsidRPr="00D63FB3">
        <w:rPr>
          <w:rFonts w:ascii="Times New Roman" w:hAnsi="Times New Roman" w:cs="Times New Roman"/>
        </w:rPr>
        <w:t xml:space="preserve"> the internet addresses given in the bibliography below should be referred to as Beckers and Siermann (2005) and Turkish Statistical Institute (2006).</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For direct quotations, include the page number as well, for example: Clark and Scarf (2004 pg. 14). For sources such as websites and e-books that have no page numbers, use a paragraph number. More information on citing sources without pagination is given on the </w:t>
      </w:r>
      <w:hyperlink r:id="rId20">
        <w:r w:rsidRPr="00D63FB3">
          <w:rPr>
            <w:rStyle w:val="InternetLink"/>
            <w:rFonts w:ascii="Times New Roman" w:hAnsi="Times New Roman" w:cs="Times New Roman"/>
          </w:rPr>
          <w:t>APA Style web page</w:t>
        </w:r>
      </w:hyperlink>
      <w:r w:rsidRPr="00D63FB3">
        <w:rPr>
          <w:rFonts w:ascii="Times New Roman" w:hAnsi="Times New Roman" w:cs="Times New Roman"/>
        </w:rPr>
        <w:t xml:space="preserve">. </w:t>
      </w:r>
      <w:r w:rsidRPr="00D63FB3">
        <w:rPr>
          <w:rFonts w:ascii="Times New Roman" w:hAnsi="Times New Roman" w:cs="Times New Roman"/>
          <w:i/>
        </w:rPr>
        <w:t>Example paragraph with in-text citation:</w:t>
      </w:r>
    </w:p>
    <w:p w:rsidR="00AC0B73" w:rsidRPr="00D63FB3" w:rsidRDefault="004E2C02">
      <w:pPr>
        <w:pStyle w:val="BlockText"/>
        <w:rPr>
          <w:rFonts w:ascii="Times New Roman" w:hAnsi="Times New Roman" w:cs="Times New Roman"/>
        </w:rPr>
      </w:pPr>
      <w:bookmarkStart w:id="49" w:name="appendix-appendix"/>
      <w:bookmarkEnd w:id="49"/>
      <w:r w:rsidRPr="00D63FB3">
        <w:rPr>
          <w:rFonts w:ascii="Times New Roman" w:hAnsi="Times New Roman" w:cs="Times New Roman"/>
        </w:rPr>
        <w:t>A few researchers in the linguistics field have developed training programs designed to improve native speakers’ ability to understand accented speech (Derwing, Rossiter, and Munro 2002; Thomas 2004). Their training techniques are based on the research described above indicating that comprehension improves with exposure to non-native speech. Derwing, Rossiter, and Munro (2002) conducted their training with students preparing to be social workers, but note that other professionals who work with non-native speakers could benefit from a similar program. See the examples in the bibliography section at the end.</w:t>
      </w:r>
    </w:p>
    <w:p w:rsidR="00AC0B73" w:rsidRPr="00D63FB3" w:rsidRDefault="004E2C02">
      <w:pPr>
        <w:pStyle w:val="AppendixTitle"/>
        <w:rPr>
          <w:rFonts w:ascii="Times New Roman" w:hAnsi="Times New Roman" w:cs="Times New Roman"/>
        </w:rPr>
      </w:pPr>
      <w:bookmarkStart w:id="50" w:name="appendices"/>
      <w:bookmarkEnd w:id="50"/>
      <w:r w:rsidRPr="00D63FB3">
        <w:rPr>
          <w:rFonts w:ascii="Times New Roman" w:hAnsi="Times New Roman" w:cs="Times New Roman"/>
        </w:rPr>
        <w:t>Appendices</w:t>
      </w:r>
    </w:p>
    <w:p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The Appendix should start on a </w:t>
      </w:r>
      <w:r w:rsidR="00D63FB3" w:rsidRPr="00D63FB3">
        <w:rPr>
          <w:rFonts w:ascii="Times New Roman" w:hAnsi="Times New Roman" w:cs="Times New Roman"/>
        </w:rPr>
        <w:t>separate</w:t>
      </w:r>
      <w:r w:rsidRPr="00D63FB3">
        <w:rPr>
          <w:rFonts w:ascii="Times New Roman" w:hAnsi="Times New Roman" w:cs="Times New Roman"/>
        </w:rPr>
        <w:t xml:space="preserve"> page. The title should be written in bold and capital letters.</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All appendices should be labeled consecutively and each one must have a title. If an appendix has subheadings, they should be numbered as well (e.g., Appendix A.1). Appendix can be referenced just as an ordinary sect</w:t>
      </w:r>
      <w:r w:rsidR="00087457">
        <w:rPr>
          <w:rFonts w:ascii="Times New Roman" w:hAnsi="Times New Roman" w:cs="Times New Roman"/>
        </w:rPr>
        <w:t>ion; for example, Figure 3</w:t>
      </w:r>
      <w:r w:rsidRPr="00D63FB3">
        <w:rPr>
          <w:rFonts w:ascii="Times New Roman" w:hAnsi="Times New Roman" w:cs="Times New Roman"/>
        </w:rPr>
        <w:t xml:space="preserve"> in </w:t>
      </w:r>
      <w:r w:rsidRPr="00D63FB3">
        <w:rPr>
          <w:rFonts w:ascii="Times New Roman" w:hAnsi="Times New Roman" w:cs="Times New Roman"/>
        </w:rPr>
        <w:lastRenderedPageBreak/>
        <w:t xml:space="preserve">Appendix </w:t>
      </w:r>
      <w:r w:rsidRPr="00D63FB3">
        <w:rPr>
          <w:rFonts w:ascii="Times New Roman" w:hAnsi="Times New Roman" w:cs="Times New Roman"/>
        </w:rPr>
        <w:fldChar w:fldCharType="begin"/>
      </w:r>
      <w:r w:rsidRPr="00D63FB3">
        <w:rPr>
          <w:rFonts w:ascii="Times New Roman" w:hAnsi="Times New Roman" w:cs="Times New Roman"/>
        </w:rPr>
        <w:instrText>REF __RefHeading___Toc1078_1946986279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w:t>
      </w:r>
      <w:r w:rsidRPr="00D63FB3">
        <w:rPr>
          <w:rFonts w:ascii="Times New Roman" w:hAnsi="Times New Roman" w:cs="Times New Roman"/>
        </w:rPr>
        <w:fldChar w:fldCharType="end"/>
      </w:r>
      <w:r w:rsidRPr="00D63FB3">
        <w:rPr>
          <w:rFonts w:ascii="Times New Roman" w:hAnsi="Times New Roman" w:cs="Times New Roman"/>
        </w:rPr>
        <w:t xml:space="preserve">, consult Appendix </w:t>
      </w:r>
      <w:r w:rsidRPr="00D63FB3">
        <w:rPr>
          <w:rFonts w:ascii="Times New Roman" w:hAnsi="Times New Roman" w:cs="Times New Roman"/>
        </w:rPr>
        <w:fldChar w:fldCharType="begin"/>
      </w:r>
      <w:r w:rsidRPr="00D63FB3">
        <w:rPr>
          <w:rFonts w:ascii="Times New Roman" w:hAnsi="Times New Roman" w:cs="Times New Roman"/>
        </w:rPr>
        <w:instrText>REF __RefHeading___Toc1080_1946986279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A.1</w:t>
      </w:r>
      <w:r w:rsidRPr="00D63FB3">
        <w:rPr>
          <w:rFonts w:ascii="Times New Roman" w:hAnsi="Times New Roman" w:cs="Times New Roman"/>
        </w:rPr>
        <w:fldChar w:fldCharType="end"/>
      </w:r>
      <w:r w:rsidRPr="00D63FB3">
        <w:rPr>
          <w:rFonts w:ascii="Times New Roman" w:hAnsi="Times New Roman" w:cs="Times New Roman"/>
        </w:rPr>
        <w:t xml:space="preserve">, </w:t>
      </w:r>
      <w:r w:rsidRPr="00D63FB3">
        <w:rPr>
          <w:rFonts w:ascii="Times New Roman" w:hAnsi="Times New Roman" w:cs="Times New Roman"/>
        </w:rPr>
        <w:fldChar w:fldCharType="begin"/>
      </w:r>
      <w:r w:rsidRPr="00D63FB3">
        <w:rPr>
          <w:rFonts w:ascii="Times New Roman" w:hAnsi="Times New Roman" w:cs="Times New Roman"/>
        </w:rPr>
        <w:instrText>REF __RefHeading___Toc1082_1946986279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A.2</w:t>
      </w:r>
      <w:r w:rsidRPr="00D63FB3">
        <w:rPr>
          <w:rFonts w:ascii="Times New Roman" w:hAnsi="Times New Roman" w:cs="Times New Roman"/>
        </w:rPr>
        <w:fldChar w:fldCharType="end"/>
      </w:r>
      <w:r w:rsidRPr="00D63FB3">
        <w:rPr>
          <w:rFonts w:ascii="Times New Roman" w:hAnsi="Times New Roman" w:cs="Times New Roman"/>
        </w:rPr>
        <w:t xml:space="preserve">. For example, “organization chart of the company can be seen in Appendix </w:t>
      </w:r>
      <w:r w:rsidR="00087457">
        <w:rPr>
          <w:rFonts w:ascii="Times New Roman" w:hAnsi="Times New Roman" w:cs="Times New Roman"/>
        </w:rPr>
        <w:t>A.</w:t>
      </w:r>
      <w:r w:rsidRPr="00D63FB3">
        <w:rPr>
          <w:rFonts w:ascii="Times New Roman" w:hAnsi="Times New Roman" w:cs="Times New Roman"/>
        </w:rPr>
        <w:t>2.”</w:t>
      </w:r>
    </w:p>
    <w:p w:rsidR="00AC0B73" w:rsidRPr="00D63FB3" w:rsidRDefault="004E2C02">
      <w:pPr>
        <w:pStyle w:val="BodyText"/>
        <w:rPr>
          <w:rFonts w:ascii="Times New Roman" w:hAnsi="Times New Roman" w:cs="Times New Roman"/>
        </w:rPr>
      </w:pPr>
      <w:r w:rsidRPr="00D63FB3">
        <w:rPr>
          <w:rFonts w:ascii="Times New Roman" w:hAnsi="Times New Roman" w:cs="Times New Roman"/>
        </w:rPr>
        <w:t xml:space="preserve">Appendices should be included in the same file as the continuation of the report. </w:t>
      </w:r>
      <w:r w:rsidR="00D63FB3" w:rsidRPr="00D63FB3">
        <w:rPr>
          <w:rFonts w:ascii="Times New Roman" w:hAnsi="Times New Roman" w:cs="Times New Roman"/>
        </w:rPr>
        <w:t>Appendices</w:t>
      </w:r>
      <w:r w:rsidRPr="00D63FB3">
        <w:rPr>
          <w:rFonts w:ascii="Times New Roman" w:hAnsi="Times New Roman" w:cs="Times New Roman"/>
        </w:rPr>
        <w:t xml:space="preserve"> should not have a landscape layout. (However, pictures and tables can be positioned horizontally as shown in Appendix </w:t>
      </w:r>
      <w:r w:rsidRPr="00D63FB3">
        <w:rPr>
          <w:rFonts w:ascii="Times New Roman" w:hAnsi="Times New Roman" w:cs="Times New Roman"/>
        </w:rPr>
        <w:fldChar w:fldCharType="begin"/>
      </w:r>
      <w:r w:rsidRPr="00D63FB3">
        <w:rPr>
          <w:rFonts w:ascii="Times New Roman" w:hAnsi="Times New Roman" w:cs="Times New Roman"/>
        </w:rPr>
        <w:instrText>REF __RefHeading___Toc708_1811424992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B</w:t>
      </w:r>
      <w:r w:rsidRPr="00D63FB3">
        <w:rPr>
          <w:rFonts w:ascii="Times New Roman" w:hAnsi="Times New Roman" w:cs="Times New Roman"/>
        </w:rPr>
        <w:fldChar w:fldCharType="end"/>
      </w:r>
      <w:r w:rsidRPr="00D63FB3">
        <w:rPr>
          <w:rFonts w:ascii="Times New Roman" w:hAnsi="Times New Roman" w:cs="Times New Roman"/>
        </w:rPr>
        <w:t xml:space="preserve">.) The </w:t>
      </w:r>
      <w:r w:rsidR="00D63FB3" w:rsidRPr="00D63FB3">
        <w:rPr>
          <w:rFonts w:ascii="Times New Roman" w:hAnsi="Times New Roman" w:cs="Times New Roman"/>
        </w:rPr>
        <w:t>appendices</w:t>
      </w:r>
      <w:r w:rsidRPr="00D63FB3">
        <w:rPr>
          <w:rFonts w:ascii="Times New Roman" w:hAnsi="Times New Roman" w:cs="Times New Roman"/>
        </w:rPr>
        <w:t xml:space="preserve"> must not exceed the specified document margins.</w:t>
      </w:r>
    </w:p>
    <w:p w:rsidR="00AC0B73" w:rsidRPr="00D63FB3" w:rsidRDefault="004E2C02">
      <w:pPr>
        <w:pStyle w:val="Appendix"/>
        <w:numPr>
          <w:ilvl w:val="3"/>
          <w:numId w:val="2"/>
        </w:numPr>
        <w:rPr>
          <w:rFonts w:ascii="Times New Roman" w:hAnsi="Times New Roman" w:cs="Times New Roman"/>
        </w:rPr>
      </w:pPr>
      <w:bookmarkStart w:id="51" w:name="flowapp"/>
      <w:bookmarkStart w:id="52" w:name="__RefHeading___Toc1078_1946986279"/>
      <w:bookmarkEnd w:id="51"/>
      <w:bookmarkEnd w:id="52"/>
      <w:r w:rsidRPr="00D63FB3">
        <w:rPr>
          <w:rFonts w:ascii="Times New Roman" w:hAnsi="Times New Roman" w:cs="Times New Roman"/>
        </w:rPr>
        <w:lastRenderedPageBreak/>
        <w:t>Raw Material Flow Chart</w:t>
      </w:r>
    </w:p>
    <w:p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extent cx="5240160" cy="4391025"/>
                <wp:effectExtent l="0" t="0" r="0" b="0"/>
                <wp:docPr id="17" name="Rectangle 17"/>
                <wp:cNvGraphicFramePr/>
                <a:graphic xmlns:a="http://schemas.openxmlformats.org/drawingml/2006/main">
                  <a:graphicData uri="http://schemas.microsoft.com/office/word/2010/wordprocessingShape">
                    <wps:wsp>
                      <wps:cNvSpPr/>
                      <wps:spPr>
                        <a:xfrm>
                          <a:off x="0" y="0"/>
                          <a:ext cx="5240160" cy="4391025"/>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Pr="00D63FB3" w:rsidRDefault="004E2C02">
                            <w:pPr>
                              <w:pStyle w:val="Figure"/>
                              <w:jc w:val="center"/>
                              <w:rPr>
                                <w:rFonts w:ascii="Times New Roman" w:hAnsi="Times New Roman" w:cs="Times New Roman"/>
                              </w:rPr>
                            </w:pPr>
                            <w:r>
                              <w:rPr>
                                <w:noProof/>
                              </w:rPr>
                              <w:drawing>
                                <wp:inline distT="0" distB="0" distL="0" distR="0">
                                  <wp:extent cx="5238750" cy="3796665"/>
                                  <wp:effectExtent l="0" t="0" r="0" b="0"/>
                                  <wp:docPr id="19" name="Image2" descr="[fig:flowfig] Raw Material Flow Cha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fig:flowfig] Raw Material Flow Chart shows that …"/>
                                          <pic:cNvPicPr>
                                            <a:picLocks noChangeAspect="1" noChangeArrowheads="1"/>
                                          </pic:cNvPicPr>
                                        </pic:nvPicPr>
                                        <pic:blipFill>
                                          <a:blip r:embed="rId21"/>
                                          <a:stretch>
                                            <a:fillRect/>
                                          </a:stretch>
                                        </pic:blipFill>
                                        <pic:spPr bwMode="auto">
                                          <a:xfrm>
                                            <a:off x="0" y="0"/>
                                            <a:ext cx="5238750" cy="37966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Raw Material Flow Chart shows that …</w:t>
                            </w:r>
                          </w:p>
                        </w:txbxContent>
                      </wps:txbx>
                      <wps:bodyPr lIns="90000" tIns="45000" rIns="90000" bIns="45000">
                        <a:noAutofit/>
                      </wps:bodyPr>
                    </wps:wsp>
                  </a:graphicData>
                </a:graphic>
              </wp:inline>
            </w:drawing>
          </mc:Choice>
          <mc:Fallback>
            <w:pict>
              <v:rect id="Rectangle 17" o:spid="_x0000_s1028" style="width:412.6pt;height:3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" filled="f" stroked="f">
                <v:textbox inset="2.5mm,1.25mm,2.5mm,1.25mm">
                  <w:txbxContent>
                    <w:p w:rsidR="00AC0B73" w:rsidRPr="00D63FB3" w:rsidRDefault="004E2C02">
                      <w:pPr>
                        <w:pStyle w:val="Figure"/>
                        <w:jc w:val="center"/>
                        <w:rPr>
                          <w:rFonts w:ascii="Times New Roman" w:hAnsi="Times New Roman" w:cs="Times New Roman"/>
                        </w:rPr>
                      </w:pPr>
                      <w:r>
                        <w:rPr>
                          <w:noProof/>
                        </w:rPr>
                        <w:drawing>
                          <wp:inline distT="0" distB="0" distL="0" distR="0">
                            <wp:extent cx="5238750" cy="3796665"/>
                            <wp:effectExtent l="0" t="0" r="0" b="0"/>
                            <wp:docPr id="19" name="Image2" descr="[fig:flowfig] Raw Material Flow Cha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fig:flowfig] Raw Material Flow Chart shows that …"/>
                                    <pic:cNvPicPr>
                                      <a:picLocks noChangeAspect="1" noChangeArrowheads="1"/>
                                    </pic:cNvPicPr>
                                  </pic:nvPicPr>
                                  <pic:blipFill>
                                    <a:blip r:embed="rId21"/>
                                    <a:stretch>
                                      <a:fillRect/>
                                    </a:stretch>
                                  </pic:blipFill>
                                  <pic:spPr bwMode="auto">
                                    <a:xfrm>
                                      <a:off x="0" y="0"/>
                                      <a:ext cx="5238750" cy="37966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Raw Material Flow Chart shows that …</w:t>
                      </w:r>
                    </w:p>
                  </w:txbxContent>
                </v:textbox>
                <w10:anchorlock/>
              </v:rect>
            </w:pict>
          </mc:Fallback>
        </mc:AlternateContent>
      </w:r>
    </w:p>
    <w:p w:rsidR="004E2C02" w:rsidRDefault="004E2C02" w:rsidP="004E2C02">
      <w:pPr>
        <w:pStyle w:val="AppendixHeading2"/>
        <w:ind w:left="1008"/>
        <w:rPr>
          <w:rFonts w:ascii="Times New Roman" w:hAnsi="Times New Roman" w:cs="Times New Roman"/>
        </w:rPr>
      </w:pPr>
      <w:bookmarkStart w:id="53" w:name="methodapp1"/>
      <w:bookmarkStart w:id="54" w:name="methodapp"/>
      <w:bookmarkStart w:id="55" w:name="__RefHeading___Toc1080_1946986279"/>
      <w:bookmarkEnd w:id="53"/>
      <w:bookmarkEnd w:id="54"/>
      <w:bookmarkEnd w:id="55"/>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AC0B73" w:rsidRPr="00D63FB3" w:rsidRDefault="004E2C02">
      <w:pPr>
        <w:pStyle w:val="AppendixHeading2"/>
        <w:numPr>
          <w:ilvl w:val="4"/>
          <w:numId w:val="2"/>
        </w:numPr>
        <w:rPr>
          <w:rFonts w:ascii="Times New Roman" w:hAnsi="Times New Roman" w:cs="Times New Roman"/>
        </w:rPr>
      </w:pPr>
      <w:r w:rsidRPr="00D63FB3">
        <w:rPr>
          <w:rFonts w:ascii="Times New Roman" w:hAnsi="Times New Roman" w:cs="Times New Roman"/>
        </w:rPr>
        <w:lastRenderedPageBreak/>
        <w:t>Routing Plan Obtained From the Heuristic Method</w:t>
      </w:r>
    </w:p>
    <w:p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extent cx="5240160" cy="3152775"/>
                <wp:effectExtent l="0" t="0" r="0" b="0"/>
                <wp:docPr id="21" name="Rectangle 21"/>
                <wp:cNvGraphicFramePr/>
                <a:graphic xmlns:a="http://schemas.openxmlformats.org/drawingml/2006/main">
                  <a:graphicData uri="http://schemas.microsoft.com/office/word/2010/wordprocessingShape">
                    <wps:wsp>
                      <wps:cNvSpPr/>
                      <wps:spPr>
                        <a:xfrm>
                          <a:off x="0" y="0"/>
                          <a:ext cx="5240160" cy="3152775"/>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4E2C02">
                            <w:pPr>
                              <w:pStyle w:val="Figure"/>
                              <w:jc w:val="center"/>
                            </w:pPr>
                            <w:r>
                              <w:rPr>
                                <w:noProof/>
                              </w:rPr>
                              <w:drawing>
                                <wp:inline distT="0" distB="0" distL="0" distR="0">
                                  <wp:extent cx="5238750" cy="2501900"/>
                                  <wp:effectExtent l="0" t="0" r="0" b="0"/>
                                  <wp:docPr id="23" name="Image3" descr="[fig:routingfig] Routing Plan was obtained with the heuristic method develop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 descr="[fig:routingfig] Routing Plan was obtained with the heuristic method developed in Section 3."/>
                                          <pic:cNvPicPr>
                                            <a:picLocks noChangeAspect="1" noChangeArrowheads="1"/>
                                          </pic:cNvPicPr>
                                        </pic:nvPicPr>
                                        <pic:blipFill>
                                          <a:blip r:embed="rId22"/>
                                          <a:stretch>
                                            <a:fillRect/>
                                          </a:stretch>
                                        </pic:blipFill>
                                        <pic:spPr bwMode="auto">
                                          <a:xfrm>
                                            <a:off x="0" y="0"/>
                                            <a:ext cx="5238750" cy="2501900"/>
                                          </a:xfrm>
                                          <a:prstGeom prst="rect">
                                            <a:avLst/>
                                          </a:prstGeom>
                                        </pic:spPr>
                                      </pic:pic>
                                    </a:graphicData>
                                  </a:graphic>
                                </wp:inline>
                              </w:drawing>
                            </w:r>
                            <w:r w:rsidRPr="00D63FB3">
                              <w:rPr>
                                <w:rFonts w:ascii="Times New Roman" w:hAnsi="Times New Roman" w:cs="Times New Roman"/>
                              </w:rPr>
                              <w:b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4</w:t>
                            </w:r>
                            <w:r w:rsidRPr="00D63FB3">
                              <w:rPr>
                                <w:rFonts w:ascii="Times New Roman" w:hAnsi="Times New Roman" w:cs="Times New Roman"/>
                              </w:rPr>
                              <w:fldChar w:fldCharType="end"/>
                            </w:r>
                            <w:r w:rsidRPr="00D63FB3">
                              <w:rPr>
                                <w:rFonts w:ascii="Times New Roman" w:hAnsi="Times New Roman" w:cs="Times New Roman"/>
                              </w:rPr>
                              <w:t>: Routing Plan was obtained with the heuristic method developed in Section 3</w:t>
                            </w:r>
                          </w:p>
                        </w:txbxContent>
                      </wps:txbx>
                      <wps:bodyPr lIns="90000" tIns="45000" rIns="90000" bIns="45000">
                        <a:noAutofit/>
                      </wps:bodyPr>
                    </wps:wsp>
                  </a:graphicData>
                </a:graphic>
              </wp:inline>
            </w:drawing>
          </mc:Choice>
          <mc:Fallback>
            <w:pict>
              <v:rect id="Rectangle 21" o:spid="_x0000_s1029" style="width:412.6pt;height:2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" filled="f" stroked="f">
                <v:textbox inset="2.5mm,1.25mm,2.5mm,1.25mm">
                  <w:txbxContent>
                    <w:p w:rsidR="00AC0B73" w:rsidRDefault="004E2C02">
                      <w:pPr>
                        <w:pStyle w:val="Figure"/>
                        <w:jc w:val="center"/>
                      </w:pPr>
                      <w:r>
                        <w:rPr>
                          <w:noProof/>
                        </w:rPr>
                        <w:drawing>
                          <wp:inline distT="0" distB="0" distL="0" distR="0">
                            <wp:extent cx="5238750" cy="2501900"/>
                            <wp:effectExtent l="0" t="0" r="0" b="0"/>
                            <wp:docPr id="23" name="Image3" descr="[fig:routingfig] Routing Plan was obtained with the heuristic method develop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 descr="[fig:routingfig] Routing Plan was obtained with the heuristic method developed in Section 3."/>
                                    <pic:cNvPicPr>
                                      <a:picLocks noChangeAspect="1" noChangeArrowheads="1"/>
                                    </pic:cNvPicPr>
                                  </pic:nvPicPr>
                                  <pic:blipFill>
                                    <a:blip r:embed="rId22"/>
                                    <a:stretch>
                                      <a:fillRect/>
                                    </a:stretch>
                                  </pic:blipFill>
                                  <pic:spPr bwMode="auto">
                                    <a:xfrm>
                                      <a:off x="0" y="0"/>
                                      <a:ext cx="5238750" cy="2501900"/>
                                    </a:xfrm>
                                    <a:prstGeom prst="rect">
                                      <a:avLst/>
                                    </a:prstGeom>
                                  </pic:spPr>
                                </pic:pic>
                              </a:graphicData>
                            </a:graphic>
                          </wp:inline>
                        </w:drawing>
                      </w:r>
                      <w:r w:rsidRPr="00D63FB3">
                        <w:rPr>
                          <w:rFonts w:ascii="Times New Roman" w:hAnsi="Times New Roman" w:cs="Times New Roman"/>
                        </w:rPr>
                        <w:b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4</w:t>
                      </w:r>
                      <w:r w:rsidRPr="00D63FB3">
                        <w:rPr>
                          <w:rFonts w:ascii="Times New Roman" w:hAnsi="Times New Roman" w:cs="Times New Roman"/>
                        </w:rPr>
                        <w:fldChar w:fldCharType="end"/>
                      </w:r>
                      <w:r w:rsidRPr="00D63FB3">
                        <w:rPr>
                          <w:rFonts w:ascii="Times New Roman" w:hAnsi="Times New Roman" w:cs="Times New Roman"/>
                        </w:rPr>
                        <w:t>: Routing Plan was obtained with the heuristic method developed in Section 3</w:t>
                      </w:r>
                    </w:p>
                  </w:txbxContent>
                </v:textbox>
                <w10:anchorlock/>
              </v:rect>
            </w:pict>
          </mc:Fallback>
        </mc:AlternateContent>
      </w:r>
    </w:p>
    <w:p w:rsidR="004E2C02" w:rsidRDefault="004E2C02" w:rsidP="004E2C02">
      <w:pPr>
        <w:pStyle w:val="AppendixHeading2"/>
        <w:ind w:left="1008"/>
        <w:rPr>
          <w:rFonts w:ascii="Times New Roman" w:hAnsi="Times New Roman" w:cs="Times New Roman"/>
        </w:rPr>
      </w:pPr>
      <w:bookmarkStart w:id="56" w:name="__RefHeading___Toc1082_1946986279"/>
      <w:bookmarkStart w:id="57" w:name="uiapp"/>
      <w:bookmarkEnd w:id="56"/>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4E2C02" w:rsidRDefault="004E2C02" w:rsidP="004E2C02">
      <w:pPr>
        <w:pStyle w:val="AppendixHeading2"/>
        <w:ind w:left="1008"/>
        <w:rPr>
          <w:rFonts w:ascii="Times New Roman" w:hAnsi="Times New Roman" w:cs="Times New Roman"/>
        </w:rPr>
      </w:pPr>
    </w:p>
    <w:p w:rsidR="00AC0B73" w:rsidRPr="00D63FB3" w:rsidRDefault="004E2C02">
      <w:pPr>
        <w:pStyle w:val="AppendixHeading2"/>
        <w:numPr>
          <w:ilvl w:val="4"/>
          <w:numId w:val="2"/>
        </w:numPr>
        <w:rPr>
          <w:rFonts w:ascii="Times New Roman" w:hAnsi="Times New Roman" w:cs="Times New Roman"/>
        </w:rPr>
      </w:pPr>
      <w:r w:rsidRPr="00D63FB3">
        <w:rPr>
          <w:rFonts w:ascii="Times New Roman" w:hAnsi="Times New Roman" w:cs="Times New Roman"/>
        </w:rPr>
        <w:lastRenderedPageBreak/>
        <w:t>Sample Report in the User Interface</w:t>
      </w:r>
      <w:bookmarkStart w:id="58" w:name="uiapp1"/>
      <w:bookmarkEnd w:id="57"/>
      <w:bookmarkEnd w:id="58"/>
      <w:r w:rsidRPr="00D63FB3">
        <w:rPr>
          <w:rFonts w:ascii="Times New Roman" w:hAnsi="Times New Roman" w:cs="Times New Roman"/>
        </w:rPr>
        <w:br/>
      </w:r>
    </w:p>
    <w:p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extent cx="4763880" cy="3028950"/>
                <wp:effectExtent l="0" t="0" r="0" b="0"/>
                <wp:docPr id="25" name="Rectangle 25"/>
                <wp:cNvGraphicFramePr/>
                <a:graphic xmlns:a="http://schemas.openxmlformats.org/drawingml/2006/main">
                  <a:graphicData uri="http://schemas.microsoft.com/office/word/2010/wordprocessingShape">
                    <wps:wsp>
                      <wps:cNvSpPr/>
                      <wps:spPr>
                        <a:xfrm>
                          <a:off x="0" y="0"/>
                          <a:ext cx="4763880" cy="3028950"/>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Pr="004E2C02" w:rsidRDefault="004E2C02">
                            <w:pPr>
                              <w:pStyle w:val="Figure"/>
                              <w:jc w:val="center"/>
                              <w:rPr>
                                <w:rFonts w:ascii="Times New Roman" w:hAnsi="Times New Roman" w:cs="Times New Roman"/>
                              </w:rPr>
                            </w:pPr>
                            <w:r>
                              <w:rPr>
                                <w:noProof/>
                              </w:rPr>
                              <w:drawing>
                                <wp:inline distT="0" distB="0" distL="0" distR="0">
                                  <wp:extent cx="4762500" cy="2444750"/>
                                  <wp:effectExtent l="0" t="0" r="0" b="0"/>
                                  <wp:docPr id="27" name="Image4" descr="[fig:uifig] This repo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fig:uifig] This report shows that …"/>
                                          <pic:cNvPicPr>
                                            <a:picLocks noChangeAspect="1" noChangeArrowheads="1"/>
                                          </pic:cNvPicPr>
                                        </pic:nvPicPr>
                                        <pic:blipFill>
                                          <a:blip r:embed="rId23"/>
                                          <a:stretch>
                                            <a:fillRect/>
                                          </a:stretch>
                                        </pic:blipFill>
                                        <pic:spPr bwMode="auto">
                                          <a:xfrm>
                                            <a:off x="0" y="0"/>
                                            <a:ext cx="4762500" cy="2444750"/>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5</w:t>
                            </w:r>
                            <w:r w:rsidRPr="004E2C02">
                              <w:rPr>
                                <w:rFonts w:ascii="Times New Roman" w:hAnsi="Times New Roman" w:cs="Times New Roman"/>
                              </w:rPr>
                              <w:fldChar w:fldCharType="end"/>
                            </w:r>
                            <w:r w:rsidRPr="004E2C02">
                              <w:rPr>
                                <w:rFonts w:ascii="Times New Roman" w:hAnsi="Times New Roman" w:cs="Times New Roman"/>
                              </w:rPr>
                              <w:t>: This report shows that …</w:t>
                            </w:r>
                          </w:p>
                        </w:txbxContent>
                      </wps:txbx>
                      <wps:bodyPr lIns="90000" tIns="45000" rIns="90000" bIns="45000">
                        <a:noAutofit/>
                      </wps:bodyPr>
                    </wps:wsp>
                  </a:graphicData>
                </a:graphic>
              </wp:inline>
            </w:drawing>
          </mc:Choice>
          <mc:Fallback>
            <w:pict>
              <v:rect id="Rectangle 25" o:spid="_x0000_s1030" style="width:375.1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" filled="f" stroked="f">
                <v:textbox inset="2.5mm,1.25mm,2.5mm,1.25mm">
                  <w:txbxContent>
                    <w:p w:rsidR="00AC0B73" w:rsidRPr="004E2C02" w:rsidRDefault="004E2C02">
                      <w:pPr>
                        <w:pStyle w:val="Figure"/>
                        <w:jc w:val="center"/>
                        <w:rPr>
                          <w:rFonts w:ascii="Times New Roman" w:hAnsi="Times New Roman" w:cs="Times New Roman"/>
                        </w:rPr>
                      </w:pPr>
                      <w:r>
                        <w:rPr>
                          <w:noProof/>
                        </w:rPr>
                        <w:drawing>
                          <wp:inline distT="0" distB="0" distL="0" distR="0">
                            <wp:extent cx="4762500" cy="2444750"/>
                            <wp:effectExtent l="0" t="0" r="0" b="0"/>
                            <wp:docPr id="27" name="Image4" descr="[fig:uifig] This repo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fig:uifig] This report shows that …"/>
                                    <pic:cNvPicPr>
                                      <a:picLocks noChangeAspect="1" noChangeArrowheads="1"/>
                                    </pic:cNvPicPr>
                                  </pic:nvPicPr>
                                  <pic:blipFill>
                                    <a:blip r:embed="rId23"/>
                                    <a:stretch>
                                      <a:fillRect/>
                                    </a:stretch>
                                  </pic:blipFill>
                                  <pic:spPr bwMode="auto">
                                    <a:xfrm>
                                      <a:off x="0" y="0"/>
                                      <a:ext cx="4762500" cy="2444750"/>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5</w:t>
                      </w:r>
                      <w:r w:rsidRPr="004E2C02">
                        <w:rPr>
                          <w:rFonts w:ascii="Times New Roman" w:hAnsi="Times New Roman" w:cs="Times New Roman"/>
                        </w:rPr>
                        <w:fldChar w:fldCharType="end"/>
                      </w:r>
                      <w:r w:rsidRPr="004E2C02">
                        <w:rPr>
                          <w:rFonts w:ascii="Times New Roman" w:hAnsi="Times New Roman" w:cs="Times New Roman"/>
                        </w:rPr>
                        <w:t>: This report shows that …</w:t>
                      </w:r>
                    </w:p>
                  </w:txbxContent>
                </v:textbox>
                <w10:anchorlock/>
              </v:rect>
            </w:pict>
          </mc:Fallback>
        </mc:AlternateContent>
      </w:r>
      <w:r w:rsidRPr="00D63FB3">
        <w:rPr>
          <w:rFonts w:ascii="Times New Roman" w:hAnsi="Times New Roman" w:cs="Times New Roman"/>
          <w:noProof/>
        </w:rPr>
        <mc:AlternateContent>
          <mc:Choice Requires="wps">
            <w:drawing>
              <wp:inline distT="0" distB="0" distL="0" distR="0">
                <wp:extent cx="4763880" cy="2828925"/>
                <wp:effectExtent l="0" t="0" r="0" b="0"/>
                <wp:docPr id="29" name="Rectangle 29"/>
                <wp:cNvGraphicFramePr/>
                <a:graphic xmlns:a="http://schemas.openxmlformats.org/drawingml/2006/main">
                  <a:graphicData uri="http://schemas.microsoft.com/office/word/2010/wordprocessingShape">
                    <wps:wsp>
                      <wps:cNvSpPr/>
                      <wps:spPr>
                        <a:xfrm>
                          <a:off x="0" y="0"/>
                          <a:ext cx="4763880" cy="2828925"/>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4E2C02">
                            <w:pPr>
                              <w:pStyle w:val="Figure"/>
                              <w:jc w:val="center"/>
                            </w:pPr>
                            <w:r>
                              <w:rPr>
                                <w:noProof/>
                              </w:rPr>
                              <w:drawing>
                                <wp:inline distT="0" distB="0" distL="0" distR="0">
                                  <wp:extent cx="4762500" cy="2265045"/>
                                  <wp:effectExtent l="0" t="0" r="0" b="0"/>
                                  <wp:docPr id="31" name="Image5" descr="[fig:uifig3] Connecting with other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 descr="[fig:uifig3] Connecting with other computers"/>
                                          <pic:cNvPicPr>
                                            <a:picLocks noChangeAspect="1" noChangeArrowheads="1"/>
                                          </pic:cNvPicPr>
                                        </pic:nvPicPr>
                                        <pic:blipFill>
                                          <a:blip r:embed="rId24"/>
                                          <a:stretch>
                                            <a:fillRect/>
                                          </a:stretch>
                                        </pic:blipFill>
                                        <pic:spPr bwMode="auto">
                                          <a:xfrm>
                                            <a:off x="0" y="0"/>
                                            <a:ext cx="4762500" cy="2265045"/>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6</w:t>
                            </w:r>
                            <w:r w:rsidRPr="004E2C02">
                              <w:rPr>
                                <w:rFonts w:ascii="Times New Roman" w:hAnsi="Times New Roman" w:cs="Times New Roman"/>
                              </w:rPr>
                              <w:fldChar w:fldCharType="end"/>
                            </w:r>
                            <w:r w:rsidRPr="004E2C02">
                              <w:rPr>
                                <w:rFonts w:ascii="Times New Roman" w:hAnsi="Times New Roman" w:cs="Times New Roman"/>
                              </w:rPr>
                              <w:t>: Connecting with other computers</w:t>
                            </w:r>
                          </w:p>
                        </w:txbxContent>
                      </wps:txbx>
                      <wps:bodyPr lIns="90000" tIns="45000" rIns="90000" bIns="45000">
                        <a:noAutofit/>
                      </wps:bodyPr>
                    </wps:wsp>
                  </a:graphicData>
                </a:graphic>
              </wp:inline>
            </w:drawing>
          </mc:Choice>
          <mc:Fallback>
            <w:pict>
              <v:rect id="Rectangle 29" o:spid="_x0000_s1031" style="width:375.1pt;height:2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" filled="f" stroked="f">
                <v:textbox inset="2.5mm,1.25mm,2.5mm,1.25mm">
                  <w:txbxContent>
                    <w:p w:rsidR="00AC0B73" w:rsidRDefault="004E2C02">
                      <w:pPr>
                        <w:pStyle w:val="Figure"/>
                        <w:jc w:val="center"/>
                      </w:pPr>
                      <w:r>
                        <w:rPr>
                          <w:noProof/>
                        </w:rPr>
                        <w:drawing>
                          <wp:inline distT="0" distB="0" distL="0" distR="0">
                            <wp:extent cx="4762500" cy="2265045"/>
                            <wp:effectExtent l="0" t="0" r="0" b="0"/>
                            <wp:docPr id="31" name="Image5" descr="[fig:uifig3] Connecting with other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 descr="[fig:uifig3] Connecting with other computers"/>
                                    <pic:cNvPicPr>
                                      <a:picLocks noChangeAspect="1" noChangeArrowheads="1"/>
                                    </pic:cNvPicPr>
                                  </pic:nvPicPr>
                                  <pic:blipFill>
                                    <a:blip r:embed="rId24"/>
                                    <a:stretch>
                                      <a:fillRect/>
                                    </a:stretch>
                                  </pic:blipFill>
                                  <pic:spPr bwMode="auto">
                                    <a:xfrm>
                                      <a:off x="0" y="0"/>
                                      <a:ext cx="4762500" cy="2265045"/>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6</w:t>
                      </w:r>
                      <w:r w:rsidRPr="004E2C02">
                        <w:rPr>
                          <w:rFonts w:ascii="Times New Roman" w:hAnsi="Times New Roman" w:cs="Times New Roman"/>
                        </w:rPr>
                        <w:fldChar w:fldCharType="end"/>
                      </w:r>
                      <w:r w:rsidRPr="004E2C02">
                        <w:rPr>
                          <w:rFonts w:ascii="Times New Roman" w:hAnsi="Times New Roman" w:cs="Times New Roman"/>
                        </w:rPr>
                        <w:t>: Connecting with other computers</w:t>
                      </w:r>
                    </w:p>
                  </w:txbxContent>
                </v:textbox>
                <w10:anchorlock/>
              </v:rect>
            </w:pict>
          </mc:Fallback>
        </mc:AlternateContent>
      </w:r>
    </w:p>
    <w:p w:rsidR="00AC0B73" w:rsidRPr="00D63FB3" w:rsidRDefault="004E2C02">
      <w:pPr>
        <w:pStyle w:val="Appendix"/>
        <w:numPr>
          <w:ilvl w:val="3"/>
          <w:numId w:val="2"/>
        </w:numPr>
        <w:rPr>
          <w:rFonts w:ascii="Times New Roman" w:hAnsi="Times New Roman" w:cs="Times New Roman"/>
        </w:rPr>
      </w:pPr>
      <w:bookmarkStart w:id="59" w:name="locations-of-the-distribution-centers"/>
      <w:bookmarkStart w:id="60" w:name="__RefHeading___Toc708_1811424992"/>
      <w:bookmarkEnd w:id="59"/>
      <w:bookmarkEnd w:id="60"/>
      <w:r w:rsidRPr="00D63FB3">
        <w:rPr>
          <w:rFonts w:ascii="Times New Roman" w:hAnsi="Times New Roman" w:cs="Times New Roman"/>
          <w:noProof/>
        </w:rPr>
        <w:lastRenderedPageBreak/>
        <mc:AlternateContent>
          <mc:Choice Requires="wps">
            <w:drawing>
              <wp:anchor distT="0" distB="0" distL="0" distR="0" simplePos="0" relativeHeight="2" behindDoc="0" locked="0" layoutInCell="1" allowOverlap="1">
                <wp:simplePos x="0" y="0"/>
                <wp:positionH relativeFrom="column">
                  <wp:posOffset>795655</wp:posOffset>
                </wp:positionH>
                <wp:positionV relativeFrom="paragraph">
                  <wp:posOffset>-635</wp:posOffset>
                </wp:positionV>
                <wp:extent cx="1906905" cy="6402070"/>
                <wp:effectExtent l="0" t="0" r="0" b="0"/>
                <wp:wrapNone/>
                <wp:docPr id="33" name="Frame7"/>
                <wp:cNvGraphicFramePr/>
                <a:graphic xmlns:a="http://schemas.openxmlformats.org/drawingml/2006/main">
                  <a:graphicData uri="http://schemas.microsoft.com/office/word/2010/wordprocessingShape">
                    <wps:wsp>
                      <wps:cNvSpPr/>
                      <wps:spPr>
                        <a:xfrm>
                          <a:off x="0" y="0"/>
                          <a:ext cx="1906905" cy="6402070"/>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AC0B73">
                            <w:pPr>
                              <w:pStyle w:val="Figure"/>
                              <w:rPr>
                                <w:color w:val="000000"/>
                              </w:rPr>
                            </w:pPr>
                          </w:p>
                        </w:txbxContent>
                      </wps:txbx>
                      <wps:bodyPr lIns="54000" tIns="54000" rIns="54000" bIns="54000">
                        <a:noAutofit/>
                      </wps:bodyPr>
                    </wps:wsp>
                  </a:graphicData>
                </a:graphic>
              </wp:anchor>
            </w:drawing>
          </mc:Choice>
          <mc:Fallback>
            <w:pict>
              <v:rect id="Frame7" o:spid="_x0000_s1032" style="position:absolute;left:0;text-align:left;margin-left:62.65pt;margin-top:-.05pt;width:150.15pt;height:504.1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" filled="f" stroked="f">
                <v:textbox inset="1.5mm,1.5mm,1.5mm,1.5mm">
                  <w:txbxContent>
                    <w:p w:rsidR="00AC0B73" w:rsidRDefault="00AC0B73">
                      <w:pPr>
                        <w:pStyle w:val="Figure"/>
                        <w:rPr>
                          <w:color w:val="000000"/>
                        </w:rPr>
                      </w:pPr>
                    </w:p>
                  </w:txbxContent>
                </v:textbox>
              </v:rect>
            </w:pict>
          </mc:Fallback>
        </mc:AlternateContent>
      </w:r>
      <w:r w:rsidRPr="00D63FB3">
        <w:rPr>
          <w:rFonts w:ascii="Times New Roman" w:hAnsi="Times New Roman" w:cs="Times New Roman"/>
        </w:rPr>
        <w:t>Locations of the Distribution Centers</w:t>
      </w:r>
      <w:r w:rsidRPr="00D63FB3">
        <w:rPr>
          <w:rFonts w:ascii="Times New Roman" w:hAnsi="Times New Roman" w:cs="Times New Roman"/>
          <w:noProof/>
        </w:rPr>
        <mc:AlternateContent>
          <mc:Choice Requires="wps">
            <w:drawing>
              <wp:inline distT="0" distB="0" distL="0" distR="0">
                <wp:extent cx="4829175" cy="6401520"/>
                <wp:effectExtent l="0" t="0" r="0" b="0"/>
                <wp:docPr id="35" name="Rectangle 35"/>
                <wp:cNvGraphicFramePr/>
                <a:graphic xmlns:a="http://schemas.openxmlformats.org/drawingml/2006/main">
                  <a:graphicData uri="http://schemas.microsoft.com/office/word/2010/wordprocessingShape">
                    <wps:wsp>
                      <wps:cNvSpPr/>
                      <wps:spPr>
                        <a:xfrm>
                          <a:off x="0" y="0"/>
                          <a:ext cx="4829175" cy="6401520"/>
                        </a:xfrm>
                        <a:prstGeom prst="rect">
                          <a:avLst/>
                        </a:prstGeom>
                        <a:noFill/>
                        <a:ln>
                          <a:noFill/>
                        </a:ln>
                      </wps:spPr>
                      <wps:style>
                        <a:lnRef idx="0">
                          <a:scrgbClr r="0" g="0" b="0"/>
                        </a:lnRef>
                        <a:fillRef idx="0">
                          <a:scrgbClr r="0" g="0" b="0"/>
                        </a:fillRef>
                        <a:effectRef idx="0">
                          <a:scrgbClr r="0" g="0" b="0"/>
                        </a:effectRef>
                        <a:fontRef idx="minor"/>
                      </wps:style>
                      <wps:txbx>
                        <w:txbxContent>
                          <w:p w:rsidR="00AC0B73" w:rsidRDefault="004E2C02">
                            <w:pPr>
                              <w:pStyle w:val="Figure"/>
                            </w:pPr>
                            <w:r>
                              <w:rPr>
                                <w:noProof/>
                              </w:rPr>
                              <w:drawing>
                                <wp:inline distT="0" distB="0" distL="0" distR="0">
                                  <wp:extent cx="1905000" cy="5688965"/>
                                  <wp:effectExtent l="0" t="0" r="0" b="0"/>
                                  <wp:docPr id="37" name="Image6" descr="[fig:locfig] Solid triangles show the hubs whereas solid circles are the deman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 descr="[fig:locfig] Solid triangles show the hubs whereas solid circles are the demand points."/>
                                          <pic:cNvPicPr>
                                            <a:picLocks noChangeAspect="1" noChangeArrowheads="1"/>
                                          </pic:cNvPicPr>
                                        </pic:nvPicPr>
                                        <pic:blipFill>
                                          <a:blip r:embed="rId25"/>
                                          <a:stretch>
                                            <a:fillRect/>
                                          </a:stretch>
                                        </pic:blipFill>
                                        <pic:spPr bwMode="auto">
                                          <a:xfrm>
                                            <a:off x="0" y="0"/>
                                            <a:ext cx="1905000" cy="56889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7</w:t>
                            </w:r>
                            <w:r w:rsidRPr="00D63FB3">
                              <w:rPr>
                                <w:rFonts w:ascii="Times New Roman" w:hAnsi="Times New Roman" w:cs="Times New Roman"/>
                              </w:rPr>
                              <w:fldChar w:fldCharType="end"/>
                            </w:r>
                            <w:r w:rsidRPr="00D63FB3">
                              <w:rPr>
                                <w:rFonts w:ascii="Times New Roman" w:hAnsi="Times New Roman" w:cs="Times New Roman"/>
                              </w:rPr>
                              <w:t>: Solid triangles show the hubs whereas solid circles are the demand points</w:t>
                            </w:r>
                          </w:p>
                        </w:txbxContent>
                      </wps:txbx>
                      <wps:bodyPr lIns="90000" tIns="45000" rIns="90000" bIns="45000">
                        <a:noAutofit/>
                      </wps:bodyPr>
                    </wps:wsp>
                  </a:graphicData>
                </a:graphic>
              </wp:inline>
            </w:drawing>
          </mc:Choice>
          <mc:Fallback>
            <w:pict>
              <v:rect id="Rectangle 35" o:spid="_x0000_s1033" style="width:380.25pt;height:50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" filled="f" stroked="f">
                <v:textbox inset="2.5mm,1.25mm,2.5mm,1.25mm">
                  <w:txbxContent>
                    <w:p w:rsidR="00AC0B73" w:rsidRDefault="004E2C02">
                      <w:pPr>
                        <w:pStyle w:val="Figure"/>
                      </w:pPr>
                      <w:r>
                        <w:rPr>
                          <w:noProof/>
                        </w:rPr>
                        <w:drawing>
                          <wp:inline distT="0" distB="0" distL="0" distR="0">
                            <wp:extent cx="1905000" cy="5688965"/>
                            <wp:effectExtent l="0" t="0" r="0" b="0"/>
                            <wp:docPr id="37" name="Image6" descr="[fig:locfig] Solid triangles show the hubs whereas solid circles are the deman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 descr="[fig:locfig] Solid triangles show the hubs whereas solid circles are the demand points."/>
                                    <pic:cNvPicPr>
                                      <a:picLocks noChangeAspect="1" noChangeArrowheads="1"/>
                                    </pic:cNvPicPr>
                                  </pic:nvPicPr>
                                  <pic:blipFill>
                                    <a:blip r:embed="rId25"/>
                                    <a:stretch>
                                      <a:fillRect/>
                                    </a:stretch>
                                  </pic:blipFill>
                                  <pic:spPr bwMode="auto">
                                    <a:xfrm>
                                      <a:off x="0" y="0"/>
                                      <a:ext cx="1905000" cy="56889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7</w:t>
                      </w:r>
                      <w:r w:rsidRPr="00D63FB3">
                        <w:rPr>
                          <w:rFonts w:ascii="Times New Roman" w:hAnsi="Times New Roman" w:cs="Times New Roman"/>
                        </w:rPr>
                        <w:fldChar w:fldCharType="end"/>
                      </w:r>
                      <w:r w:rsidRPr="00D63FB3">
                        <w:rPr>
                          <w:rFonts w:ascii="Times New Roman" w:hAnsi="Times New Roman" w:cs="Times New Roman"/>
                        </w:rPr>
                        <w:t>: Solid triangles show the hubs whereas solid circles are the demand points</w:t>
                      </w:r>
                    </w:p>
                  </w:txbxContent>
                </v:textbox>
                <w10:anchorlock/>
              </v:rect>
            </w:pict>
          </mc:Fallback>
        </mc:AlternateContent>
      </w:r>
    </w:p>
    <w:p w:rsidR="00AC0B73" w:rsidRPr="00D63FB3" w:rsidRDefault="00AC0B73">
      <w:pPr>
        <w:pStyle w:val="CaptionedFigure"/>
        <w:rPr>
          <w:rFonts w:ascii="Times New Roman" w:hAnsi="Times New Roman" w:cs="Times New Roman"/>
        </w:rPr>
      </w:pPr>
    </w:p>
    <w:p w:rsidR="00AC0B73" w:rsidRPr="00D63FB3" w:rsidRDefault="00AC0B73">
      <w:pPr>
        <w:pStyle w:val="CaptionedFigure"/>
        <w:rPr>
          <w:rFonts w:ascii="Times New Roman" w:hAnsi="Times New Roman" w:cs="Times New Roman"/>
        </w:rPr>
      </w:pPr>
    </w:p>
    <w:p w:rsidR="00AC0B73" w:rsidRPr="00D63FB3" w:rsidRDefault="00AC0B73">
      <w:pPr>
        <w:pStyle w:val="ImageCaption"/>
        <w:rPr>
          <w:rFonts w:ascii="Times New Roman" w:hAnsi="Times New Roman" w:cs="Times New Roman"/>
        </w:rPr>
      </w:pPr>
    </w:p>
    <w:p w:rsidR="00AC0B73" w:rsidRPr="00D63FB3" w:rsidRDefault="00AC0B73">
      <w:pPr>
        <w:pStyle w:val="ImageCaption"/>
        <w:rPr>
          <w:rFonts w:ascii="Times New Roman" w:hAnsi="Times New Roman" w:cs="Times New Roman"/>
        </w:rPr>
      </w:pPr>
    </w:p>
    <w:p w:rsidR="00D63FB3" w:rsidRDefault="00D63FB3">
      <w:pPr>
        <w:pStyle w:val="Bibliography"/>
        <w:rPr>
          <w:rFonts w:ascii="Times New Roman" w:hAnsi="Times New Roman" w:cs="Times New Roman"/>
        </w:rPr>
      </w:pPr>
      <w:bookmarkStart w:id="61" w:name="refs"/>
      <w:bookmarkStart w:id="62" w:name="bibliography-1"/>
      <w:bookmarkEnd w:id="61"/>
      <w:bookmarkEnd w:id="62"/>
    </w:p>
    <w:p w:rsidR="00AC0B73" w:rsidRPr="00D63FB3" w:rsidRDefault="004E2C02">
      <w:pPr>
        <w:pStyle w:val="Bibliography"/>
        <w:rPr>
          <w:rFonts w:ascii="Times New Roman" w:hAnsi="Times New Roman" w:cs="Times New Roman"/>
        </w:rPr>
      </w:pPr>
      <w:r w:rsidRPr="00D63FB3">
        <w:rPr>
          <w:rFonts w:ascii="Times New Roman" w:hAnsi="Times New Roman" w:cs="Times New Roman"/>
        </w:rPr>
        <w:lastRenderedPageBreak/>
        <w:t>BIBLIOGRAPHY</w:t>
      </w:r>
    </w:p>
    <w:p w:rsidR="00AC0B73" w:rsidRPr="00D63FB3" w:rsidRDefault="004E2C02">
      <w:pPr>
        <w:pStyle w:val="BibliographyItem"/>
        <w:rPr>
          <w:rFonts w:ascii="Times New Roman" w:hAnsi="Times New Roman" w:cs="Times New Roman"/>
        </w:rPr>
      </w:pPr>
      <w:bookmarkStart w:id="63" w:name="ref-A00"/>
      <w:bookmarkEnd w:id="63"/>
      <w:r w:rsidRPr="00D63FB3">
        <w:rPr>
          <w:rFonts w:ascii="Times New Roman" w:hAnsi="Times New Roman" w:cs="Times New Roman"/>
        </w:rPr>
        <w:t xml:space="preserve"> Ambler, S. W. 2000. </w:t>
      </w:r>
      <w:r w:rsidRPr="00D63FB3">
        <w:rPr>
          <w:rFonts w:ascii="Times New Roman" w:hAnsi="Times New Roman" w:cs="Times New Roman"/>
          <w:i/>
        </w:rPr>
        <w:t>User Interface Design: Tips and Techniques</w:t>
      </w:r>
      <w:r w:rsidRPr="00D63FB3">
        <w:rPr>
          <w:rFonts w:ascii="Times New Roman" w:hAnsi="Times New Roman" w:cs="Times New Roman"/>
        </w:rPr>
        <w:t>. Cambridge University Press.</w:t>
      </w:r>
    </w:p>
    <w:p w:rsidR="00AC0B73" w:rsidRPr="00D63FB3" w:rsidRDefault="004E2C02">
      <w:pPr>
        <w:pStyle w:val="BibliographyItem"/>
        <w:rPr>
          <w:rFonts w:ascii="Times New Roman" w:hAnsi="Times New Roman" w:cs="Times New Roman"/>
        </w:rPr>
      </w:pPr>
      <w:bookmarkStart w:id="64" w:name="ref-BS05"/>
      <w:bookmarkEnd w:id="64"/>
      <w:r w:rsidRPr="00D63FB3">
        <w:rPr>
          <w:rFonts w:ascii="Times New Roman" w:hAnsi="Times New Roman" w:cs="Times New Roman"/>
        </w:rPr>
        <w:t xml:space="preserve"> Beckers, I., and C Siermann. 2005. “Over One Third of Jobholders Are Regularly Working Overtime.” Web Magazine, Statistics Netherlands, </w:t>
      </w:r>
      <w:hyperlink r:id="rId26">
        <w:r w:rsidRPr="00D63FB3">
          <w:rPr>
            <w:rStyle w:val="InternetLink"/>
            <w:rFonts w:ascii="Times New Roman" w:hAnsi="Times New Roman" w:cs="Times New Roman"/>
          </w:rPr>
          <w:t>http://www.cbs.nl/en-gb/menu/themas/arbeid-inkomen-sociale-zekerheid/arbeidsmarkt/publicaties/artikelen/2005-1749-wm.htm</w:t>
        </w:r>
      </w:hyperlink>
      <w:r w:rsidRPr="00D63FB3">
        <w:rPr>
          <w:rFonts w:ascii="Times New Roman" w:hAnsi="Times New Roman" w:cs="Times New Roman"/>
        </w:rPr>
        <w:t xml:space="preserve"> [Online; accessed March 9, 2006].</w:t>
      </w:r>
    </w:p>
    <w:p w:rsidR="00AC0B73" w:rsidRPr="00D63FB3" w:rsidRDefault="004E2C02">
      <w:pPr>
        <w:pStyle w:val="BibliographyItem"/>
        <w:rPr>
          <w:rFonts w:ascii="Times New Roman" w:hAnsi="Times New Roman" w:cs="Times New Roman"/>
        </w:rPr>
      </w:pPr>
      <w:bookmarkStart w:id="65" w:name="ref-CS04"/>
      <w:bookmarkEnd w:id="65"/>
      <w:r w:rsidRPr="00D63FB3">
        <w:rPr>
          <w:rFonts w:ascii="Times New Roman" w:hAnsi="Times New Roman" w:cs="Times New Roman"/>
        </w:rPr>
        <w:t xml:space="preserve"> Clark, Andrew J., and Herbert E. Scarf. 2004. “Optimal Policies for a Multi-Echelon Inventory Problem.” </w:t>
      </w:r>
      <w:r w:rsidRPr="00D63FB3">
        <w:rPr>
          <w:rFonts w:ascii="Times New Roman" w:hAnsi="Times New Roman" w:cs="Times New Roman"/>
          <w:i/>
        </w:rPr>
        <w:t>Management Science</w:t>
      </w:r>
      <w:r w:rsidRPr="00D63FB3">
        <w:rPr>
          <w:rFonts w:ascii="Times New Roman" w:hAnsi="Times New Roman" w:cs="Times New Roman"/>
        </w:rPr>
        <w:t xml:space="preserve"> 50 (12-Supplement): 1782–90. </w:t>
      </w:r>
      <w:hyperlink r:id="rId27" w:anchor="ClarkS04" w:history="1">
        <w:r w:rsidRPr="00D63FB3">
          <w:rPr>
            <w:rStyle w:val="InternetLink"/>
            <w:rFonts w:ascii="Times New Roman" w:hAnsi="Times New Roman" w:cs="Times New Roman"/>
          </w:rPr>
          <w:t>http://dblp.uni-trier.de/db/journals/mansci/mansci50.html#ClarkS04</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66" w:name="ref-DRM02"/>
      <w:bookmarkEnd w:id="66"/>
      <w:r w:rsidRPr="00D63FB3">
        <w:rPr>
          <w:rFonts w:ascii="Times New Roman" w:hAnsi="Times New Roman" w:cs="Times New Roman"/>
        </w:rPr>
        <w:t xml:space="preserve"> Derwing, Tracey M., Marian J. Rossiter, and Murray J. Munro. 2002. “Teaching Native Speakers to Listen to Foreign-Accented Speech.” </w:t>
      </w:r>
      <w:r w:rsidRPr="00D63FB3">
        <w:rPr>
          <w:rFonts w:ascii="Times New Roman" w:hAnsi="Times New Roman" w:cs="Times New Roman"/>
          <w:i/>
        </w:rPr>
        <w:t>Journal of Multilingual and Multicultural Development</w:t>
      </w:r>
      <w:r w:rsidRPr="00D63FB3">
        <w:rPr>
          <w:rFonts w:ascii="Times New Roman" w:hAnsi="Times New Roman" w:cs="Times New Roman"/>
        </w:rPr>
        <w:t xml:space="preserve"> 23 (4). Routledge: 245–59. </w:t>
      </w:r>
      <w:hyperlink r:id="rId28">
        <w:r w:rsidRPr="00D63FB3">
          <w:rPr>
            <w:rStyle w:val="InternetLink"/>
            <w:rFonts w:ascii="Times New Roman" w:hAnsi="Times New Roman" w:cs="Times New Roman"/>
          </w:rPr>
          <w:t>https://doi.org/10.1080/01434630208666468</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67" w:name="ref-F81"/>
      <w:bookmarkEnd w:id="67"/>
      <w:r w:rsidRPr="00D63FB3">
        <w:rPr>
          <w:rFonts w:ascii="Times New Roman" w:hAnsi="Times New Roman" w:cs="Times New Roman"/>
        </w:rPr>
        <w:t xml:space="preserve"> Fisher, Marshall L. 1981. “The Lagrangian Relaxation Method for Solving Integer Programming Problems.” </w:t>
      </w:r>
      <w:r w:rsidRPr="00D63FB3">
        <w:rPr>
          <w:rFonts w:ascii="Times New Roman" w:hAnsi="Times New Roman" w:cs="Times New Roman"/>
          <w:i/>
        </w:rPr>
        <w:t>Management Science</w:t>
      </w:r>
      <w:r w:rsidRPr="00D63FB3">
        <w:rPr>
          <w:rFonts w:ascii="Times New Roman" w:hAnsi="Times New Roman" w:cs="Times New Roman"/>
        </w:rPr>
        <w:t xml:space="preserve"> 27 (1). </w:t>
      </w:r>
      <w:hyperlink r:id="rId29">
        <w:r w:rsidRPr="00D63FB3">
          <w:rPr>
            <w:rStyle w:val="InternetLink"/>
            <w:rFonts w:ascii="Times New Roman" w:hAnsi="Times New Roman" w:cs="Times New Roman"/>
          </w:rPr>
          <w:t>http://www.jstor.org/stable/30046157</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68" w:name="ref-Hoc00"/>
      <w:bookmarkEnd w:id="68"/>
      <w:r w:rsidRPr="00D63FB3">
        <w:rPr>
          <w:rFonts w:ascii="Times New Roman" w:hAnsi="Times New Roman" w:cs="Times New Roman"/>
        </w:rPr>
        <w:t xml:space="preserve"> Hoc, Jean-Michel. 2000. “From Human – Machine Interaction to Human – Machine Cooperation.” </w:t>
      </w:r>
      <w:r w:rsidRPr="00D63FB3">
        <w:rPr>
          <w:rFonts w:ascii="Times New Roman" w:hAnsi="Times New Roman" w:cs="Times New Roman"/>
          <w:i/>
        </w:rPr>
        <w:t>Ergonomics</w:t>
      </w:r>
      <w:r w:rsidRPr="00D63FB3">
        <w:rPr>
          <w:rFonts w:ascii="Times New Roman" w:hAnsi="Times New Roman" w:cs="Times New Roman"/>
        </w:rPr>
        <w:t xml:space="preserve"> 43 (7). Taylor &amp; Francis: 833–43. </w:t>
      </w:r>
      <w:hyperlink r:id="rId30">
        <w:r w:rsidRPr="00D63FB3">
          <w:rPr>
            <w:rStyle w:val="InternetLink"/>
            <w:rFonts w:ascii="Times New Roman" w:hAnsi="Times New Roman" w:cs="Times New Roman"/>
          </w:rPr>
          <w:t>https://doi.org/10.1080/001401300409044</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69" w:name="ref-CIBBA06"/>
      <w:bookmarkEnd w:id="69"/>
      <w:r w:rsidRPr="00D63FB3">
        <w:rPr>
          <w:rFonts w:ascii="Times New Roman" w:hAnsi="Times New Roman" w:cs="Times New Roman"/>
        </w:rPr>
        <w:t xml:space="preserve"> İçöz, O.C., H. Başer, G. Bulut, and İ.K. Altınel. 2006. “Sınırlı Sığalı Yerleştirme-Paylaştırma Problemlerinin Eniyi Amaç Fonksiyon Değeri Için Bir Güven Aralığı Bulma Yöntemi.” </w:t>
      </w:r>
      <w:r w:rsidRPr="00D63FB3">
        <w:rPr>
          <w:rFonts w:ascii="Times New Roman" w:hAnsi="Times New Roman" w:cs="Times New Roman"/>
          <w:i/>
        </w:rPr>
        <w:t>Endüstri Mühendisliği</w:t>
      </w:r>
      <w:r w:rsidRPr="00D63FB3">
        <w:rPr>
          <w:rFonts w:ascii="Times New Roman" w:hAnsi="Times New Roman" w:cs="Times New Roman"/>
        </w:rPr>
        <w:t xml:space="preserve"> 17 (3): 31–40.</w:t>
      </w:r>
    </w:p>
    <w:p w:rsidR="00AC0B73" w:rsidRPr="00D63FB3" w:rsidRDefault="004E2C02">
      <w:pPr>
        <w:pStyle w:val="BibliographyItem"/>
        <w:rPr>
          <w:rFonts w:ascii="Times New Roman" w:hAnsi="Times New Roman" w:cs="Times New Roman"/>
        </w:rPr>
      </w:pPr>
      <w:bookmarkStart w:id="70" w:name="ref-lshort"/>
      <w:bookmarkEnd w:id="70"/>
      <w:r w:rsidRPr="00D63FB3">
        <w:rPr>
          <w:rFonts w:ascii="Times New Roman" w:hAnsi="Times New Roman" w:cs="Times New Roman"/>
        </w:rPr>
        <w:t xml:space="preserve"> Oetiker, Tobias, Hubert Partl, Irene Hyna, and Elisabeth Schlegl. 2015. “The Not so Short Introduction to : Or in 157 Minutes.” </w:t>
      </w:r>
      <w:hyperlink r:id="rId31">
        <w:r w:rsidRPr="00D63FB3">
          <w:rPr>
            <w:rStyle w:val="InternetLink"/>
            <w:rFonts w:ascii="Times New Roman" w:hAnsi="Times New Roman" w:cs="Times New Roman"/>
          </w:rPr>
          <w:t>http://www.ctan.org/tex-archive/info/lshort/english/</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71" w:name="ref-porteus2002foundations"/>
      <w:bookmarkEnd w:id="71"/>
      <w:r w:rsidRPr="00D63FB3">
        <w:rPr>
          <w:rFonts w:ascii="Times New Roman" w:hAnsi="Times New Roman" w:cs="Times New Roman"/>
        </w:rPr>
        <w:t xml:space="preserve"> Porteus, E.L. 2002. </w:t>
      </w:r>
      <w:r w:rsidRPr="00D63FB3">
        <w:rPr>
          <w:rFonts w:ascii="Times New Roman" w:hAnsi="Times New Roman" w:cs="Times New Roman"/>
          <w:i/>
        </w:rPr>
        <w:t>Foundations of Stochastic Inventory Theory</w:t>
      </w:r>
      <w:r w:rsidRPr="00D63FB3">
        <w:rPr>
          <w:rFonts w:ascii="Times New Roman" w:hAnsi="Times New Roman" w:cs="Times New Roman"/>
        </w:rPr>
        <w:t xml:space="preserve">. Business/Marketing. Stanford University Press. </w:t>
      </w:r>
      <w:hyperlink r:id="rId32">
        <w:r w:rsidRPr="00D63FB3">
          <w:rPr>
            <w:rStyle w:val="InternetLink"/>
            <w:rFonts w:ascii="Times New Roman" w:hAnsi="Times New Roman" w:cs="Times New Roman"/>
          </w:rPr>
          <w:t>https://books.google.com.tr/books?id=ogsrj7PnyHIC</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72" w:name="ref-T04"/>
      <w:bookmarkEnd w:id="72"/>
      <w:r w:rsidRPr="00D63FB3">
        <w:rPr>
          <w:rFonts w:ascii="Times New Roman" w:hAnsi="Times New Roman" w:cs="Times New Roman"/>
        </w:rPr>
        <w:t xml:space="preserve"> Thomas, Holly Krech. 2004. “Training Strategies for Improving Listeners’ Comprehension of Foreign-Accented Speech.” PhD thesis, University Libraries Digitized Theses: University of Colorado Boulder.</w:t>
      </w:r>
    </w:p>
    <w:p w:rsidR="00AC0B73" w:rsidRPr="00D63FB3" w:rsidRDefault="004E2C02">
      <w:pPr>
        <w:pStyle w:val="BibliographyItem"/>
        <w:rPr>
          <w:rFonts w:ascii="Times New Roman" w:hAnsi="Times New Roman" w:cs="Times New Roman"/>
        </w:rPr>
      </w:pPr>
      <w:bookmarkStart w:id="73" w:name="ref-Tuik06"/>
      <w:bookmarkEnd w:id="73"/>
      <w:r w:rsidRPr="00D63FB3">
        <w:rPr>
          <w:rFonts w:ascii="Times New Roman" w:hAnsi="Times New Roman" w:cs="Times New Roman"/>
        </w:rPr>
        <w:t xml:space="preserve"> Türkiye İstatistik Kurumu. 2006. “Over One Third of Jobholders Are Regularly Working Overtime.” İş Gücü Anketi June 2006, </w:t>
      </w:r>
      <w:hyperlink r:id="rId33">
        <w:r w:rsidRPr="00D63FB3">
          <w:rPr>
            <w:rStyle w:val="InternetLink"/>
            <w:rFonts w:ascii="Times New Roman" w:hAnsi="Times New Roman" w:cs="Times New Roman"/>
          </w:rPr>
          <w:t>http://www.turkstat.gov.tr</w:t>
        </w:r>
      </w:hyperlink>
      <w:r w:rsidRPr="00D63FB3">
        <w:rPr>
          <w:rFonts w:ascii="Times New Roman" w:hAnsi="Times New Roman" w:cs="Times New Roman"/>
        </w:rPr>
        <w:t xml:space="preserve"> [Online; accessed June 10, 2007].</w:t>
      </w:r>
    </w:p>
    <w:p w:rsidR="00AC0B73" w:rsidRPr="00D63FB3" w:rsidRDefault="004E2C02">
      <w:pPr>
        <w:pStyle w:val="BibliographyItem"/>
        <w:rPr>
          <w:rFonts w:ascii="Times New Roman" w:hAnsi="Times New Roman" w:cs="Times New Roman"/>
        </w:rPr>
      </w:pPr>
      <w:bookmarkStart w:id="74" w:name="ref-wickham2017r"/>
      <w:bookmarkEnd w:id="74"/>
      <w:r w:rsidRPr="00D63FB3">
        <w:rPr>
          <w:rFonts w:ascii="Times New Roman" w:hAnsi="Times New Roman" w:cs="Times New Roman"/>
        </w:rPr>
        <w:t xml:space="preserve"> Wickham, H., and G. Grolemund. 2017. </w:t>
      </w:r>
      <w:r w:rsidRPr="00D63FB3">
        <w:rPr>
          <w:rFonts w:ascii="Times New Roman" w:hAnsi="Times New Roman" w:cs="Times New Roman"/>
          <w:i/>
        </w:rPr>
        <w:t>R for Data Science</w:t>
      </w:r>
      <w:r w:rsidRPr="00D63FB3">
        <w:rPr>
          <w:rFonts w:ascii="Times New Roman" w:hAnsi="Times New Roman" w:cs="Times New Roman"/>
        </w:rPr>
        <w:t xml:space="preserve">. O’Reilly Media. </w:t>
      </w:r>
      <w:hyperlink r:id="rId34">
        <w:r w:rsidRPr="00D63FB3">
          <w:rPr>
            <w:rStyle w:val="InternetLink"/>
            <w:rFonts w:ascii="Times New Roman" w:hAnsi="Times New Roman" w:cs="Times New Roman"/>
          </w:rPr>
          <w:t>https://books.google.com.tr/books?id=aZRYrgEACAAJ</w:t>
        </w:r>
      </w:hyperlink>
      <w:r w:rsidRPr="00D63FB3">
        <w:rPr>
          <w:rFonts w:ascii="Times New Roman" w:hAnsi="Times New Roman" w:cs="Times New Roman"/>
        </w:rPr>
        <w:t>.</w:t>
      </w:r>
    </w:p>
    <w:p w:rsidR="00AC0B73" w:rsidRPr="00D63FB3" w:rsidRDefault="004E2C02">
      <w:pPr>
        <w:pStyle w:val="BibliographyItem"/>
        <w:rPr>
          <w:rFonts w:ascii="Times New Roman" w:hAnsi="Times New Roman" w:cs="Times New Roman"/>
        </w:rPr>
      </w:pPr>
      <w:bookmarkStart w:id="75" w:name="ref-wiki:lin"/>
      <w:bookmarkEnd w:id="75"/>
      <w:r w:rsidRPr="00D63FB3">
        <w:rPr>
          <w:rFonts w:ascii="Times New Roman" w:hAnsi="Times New Roman" w:cs="Times New Roman"/>
        </w:rPr>
        <w:t xml:space="preserve"> Wikipedia contributors. 2019a. “Linear Programming — Wikipedia, the Free Encyclopedia.” </w:t>
      </w:r>
      <w:hyperlink r:id="rId35">
        <w:r w:rsidRPr="00D63FB3">
          <w:rPr>
            <w:rStyle w:val="InternetLink"/>
            <w:rFonts w:ascii="Times New Roman" w:hAnsi="Times New Roman" w:cs="Times New Roman"/>
          </w:rPr>
          <w:t>https://en.wikipedia.org/w/index.php?title=Linear_programming&amp;oldid=920481845</w:t>
        </w:r>
      </w:hyperlink>
      <w:r w:rsidRPr="00D63FB3">
        <w:rPr>
          <w:rFonts w:ascii="Times New Roman" w:hAnsi="Times New Roman" w:cs="Times New Roman"/>
        </w:rPr>
        <w:t xml:space="preserve"> [Online; accessed 17-October-2019].</w:t>
      </w:r>
    </w:p>
    <w:p w:rsidR="00AC0B73" w:rsidRPr="00D63FB3" w:rsidRDefault="004E2C02">
      <w:pPr>
        <w:pStyle w:val="BibliographyItem"/>
        <w:rPr>
          <w:rFonts w:ascii="Times New Roman" w:hAnsi="Times New Roman" w:cs="Times New Roman"/>
        </w:rPr>
      </w:pPr>
      <w:bookmarkStart w:id="76" w:name="ref-wiki:news"/>
      <w:bookmarkEnd w:id="76"/>
      <w:r w:rsidRPr="00D63FB3">
        <w:rPr>
          <w:rFonts w:ascii="Times New Roman" w:hAnsi="Times New Roman" w:cs="Times New Roman"/>
        </w:rPr>
        <w:lastRenderedPageBreak/>
        <w:t xml:space="preserve"> ———. 2019b. “Newsvendor Model — Wikipedia, the Free Encyclopedia.” </w:t>
      </w:r>
      <w:hyperlink r:id="rId36">
        <w:r w:rsidRPr="00D63FB3">
          <w:rPr>
            <w:rStyle w:val="InternetLink"/>
            <w:rFonts w:ascii="Times New Roman" w:hAnsi="Times New Roman" w:cs="Times New Roman"/>
          </w:rPr>
          <w:t>https://en.wikipedia.org/w/index.php?title=Newsvendor_model&amp;oldid=920859435</w:t>
        </w:r>
      </w:hyperlink>
      <w:r w:rsidRPr="00D63FB3">
        <w:rPr>
          <w:rFonts w:ascii="Times New Roman" w:hAnsi="Times New Roman" w:cs="Times New Roman"/>
        </w:rPr>
        <w:t xml:space="preserve"> [Online; accessed 17-October-2019].</w:t>
      </w:r>
    </w:p>
    <w:p w:rsidR="00AC0B73" w:rsidRPr="00D63FB3" w:rsidRDefault="004E2C02">
      <w:pPr>
        <w:pStyle w:val="BibliographyItem"/>
        <w:rPr>
          <w:rFonts w:ascii="Times New Roman" w:hAnsi="Times New Roman" w:cs="Times New Roman"/>
        </w:rPr>
      </w:pPr>
      <w:bookmarkStart w:id="77" w:name="ref-xie2018r"/>
      <w:bookmarkEnd w:id="77"/>
      <w:r w:rsidRPr="00D63FB3">
        <w:rPr>
          <w:rFonts w:ascii="Times New Roman" w:hAnsi="Times New Roman" w:cs="Times New Roman"/>
        </w:rPr>
        <w:t xml:space="preserve"> Xie, Y., J. Allaire, and G. Grolemund. 2018. </w:t>
      </w:r>
      <w:r w:rsidRPr="00D63FB3">
        <w:rPr>
          <w:rFonts w:ascii="Times New Roman" w:hAnsi="Times New Roman" w:cs="Times New Roman"/>
          <w:i/>
        </w:rPr>
        <w:t>R Markdown: The Definitive Guide</w:t>
      </w:r>
      <w:r w:rsidRPr="00D63FB3">
        <w:rPr>
          <w:rFonts w:ascii="Times New Roman" w:hAnsi="Times New Roman" w:cs="Times New Roman"/>
        </w:rPr>
        <w:t xml:space="preserve">. Chapman and Hall/Crc the R Series. Taylor &amp; Francis Limited. </w:t>
      </w:r>
      <w:hyperlink r:id="rId37">
        <w:r w:rsidRPr="00D63FB3">
          <w:rPr>
            <w:rStyle w:val="InternetLink"/>
            <w:rFonts w:ascii="Times New Roman" w:hAnsi="Times New Roman" w:cs="Times New Roman"/>
          </w:rPr>
          <w:t>https://books.google.com.tr/books?id=j9YyuAEACAAJ</w:t>
        </w:r>
      </w:hyperlink>
      <w:r w:rsidRPr="00D63FB3">
        <w:rPr>
          <w:rFonts w:ascii="Times New Roman" w:hAnsi="Times New Roman" w:cs="Times New Roman"/>
        </w:rPr>
        <w:t>.</w:t>
      </w:r>
    </w:p>
    <w:sectPr w:rsidR="00AC0B73" w:rsidRPr="00D63FB3">
      <w:footerReference w:type="default" r:id="rId38"/>
      <w:pgSz w:w="11906" w:h="16838"/>
      <w:pgMar w:top="2131" w:right="1699" w:bottom="2131" w:left="1699"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E32" w:rsidRDefault="00AC1E32" w:rsidP="00402771">
      <w:pPr>
        <w:spacing w:after="0"/>
      </w:pPr>
      <w:r>
        <w:separator/>
      </w:r>
    </w:p>
  </w:endnote>
  <w:endnote w:type="continuationSeparator" w:id="0">
    <w:p w:rsidR="00AC1E32" w:rsidRDefault="00AC1E32" w:rsidP="0040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eXGyreTermes-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192815"/>
      <w:docPartObj>
        <w:docPartGallery w:val="Page Numbers (Bottom of Page)"/>
        <w:docPartUnique/>
      </w:docPartObj>
    </w:sdtPr>
    <w:sdtEndPr>
      <w:rPr>
        <w:rFonts w:ascii="Times New Roman" w:hAnsi="Times New Roman" w:cs="Times New Roman"/>
        <w:noProof/>
      </w:rPr>
    </w:sdtEndPr>
    <w:sdtContent>
      <w:p w:rsidR="00402771" w:rsidRPr="00DA66AE" w:rsidRDefault="00402771">
        <w:pPr>
          <w:pStyle w:val="Footer"/>
          <w:jc w:val="center"/>
          <w:rPr>
            <w:rFonts w:ascii="Times New Roman" w:hAnsi="Times New Roman" w:cs="Times New Roman"/>
          </w:rPr>
        </w:pPr>
        <w:r w:rsidRPr="00DA66AE">
          <w:rPr>
            <w:rFonts w:ascii="Times New Roman" w:hAnsi="Times New Roman" w:cs="Times New Roman"/>
          </w:rPr>
          <w:fldChar w:fldCharType="begin"/>
        </w:r>
        <w:r w:rsidRPr="00DA66AE">
          <w:rPr>
            <w:rFonts w:ascii="Times New Roman" w:hAnsi="Times New Roman" w:cs="Times New Roman"/>
          </w:rPr>
          <w:instrText xml:space="preserve"> PAGE   \* MERGEFORMAT </w:instrText>
        </w:r>
        <w:r w:rsidRPr="00DA66AE">
          <w:rPr>
            <w:rFonts w:ascii="Times New Roman" w:hAnsi="Times New Roman" w:cs="Times New Roman"/>
          </w:rPr>
          <w:fldChar w:fldCharType="separate"/>
        </w:r>
        <w:r w:rsidR="008960B3">
          <w:rPr>
            <w:rFonts w:ascii="Times New Roman" w:hAnsi="Times New Roman" w:cs="Times New Roman"/>
            <w:noProof/>
          </w:rPr>
          <w:t>1</w:t>
        </w:r>
        <w:r w:rsidRPr="00DA66AE">
          <w:rPr>
            <w:rFonts w:ascii="Times New Roman" w:hAnsi="Times New Roman" w:cs="Times New Roman"/>
            <w:noProof/>
          </w:rPr>
          <w:fldChar w:fldCharType="end"/>
        </w:r>
      </w:p>
    </w:sdtContent>
  </w:sdt>
  <w:p w:rsidR="00402771" w:rsidRDefault="00402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E32" w:rsidRDefault="00AC1E32" w:rsidP="00402771">
      <w:pPr>
        <w:spacing w:after="0"/>
      </w:pPr>
      <w:r>
        <w:separator/>
      </w:r>
    </w:p>
  </w:footnote>
  <w:footnote w:type="continuationSeparator" w:id="0">
    <w:p w:rsidR="00AC1E32" w:rsidRDefault="00AC1E32" w:rsidP="004027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96E1F70"/>
    <w:lvl w:ilvl="0">
      <w:start w:val="1"/>
      <w:numFmt w:val="decimal"/>
      <w:lvlText w:val="%1."/>
      <w:lvlJc w:val="left"/>
      <w:pPr>
        <w:tabs>
          <w:tab w:val="num" w:pos="1800"/>
        </w:tabs>
        <w:ind w:left="1800" w:hanging="360"/>
      </w:pPr>
    </w:lvl>
  </w:abstractNum>
  <w:abstractNum w:abstractNumId="1" w15:restartNumberingAfterBreak="0">
    <w:nsid w:val="FFFFFF7F"/>
    <w:multiLevelType w:val="singleLevel"/>
    <w:tmpl w:val="C64AB53A"/>
    <w:lvl w:ilvl="0">
      <w:start w:val="1"/>
      <w:numFmt w:val="decimal"/>
      <w:lvlText w:val="%1."/>
      <w:lvlJc w:val="left"/>
      <w:pPr>
        <w:tabs>
          <w:tab w:val="num" w:pos="720"/>
        </w:tabs>
        <w:ind w:left="720" w:hanging="360"/>
      </w:pPr>
    </w:lvl>
  </w:abstractNum>
  <w:abstractNum w:abstractNumId="2" w15:restartNumberingAfterBreak="0">
    <w:nsid w:val="08431B96"/>
    <w:multiLevelType w:val="multilevel"/>
    <w:tmpl w:val="1D8AB5CE"/>
    <w:lvl w:ilvl="0">
      <w:start w:val="1"/>
      <w:numFmt w:val="bullet"/>
      <w:lvlText w:val=""/>
      <w:lvlJc w:val="left"/>
      <w:pPr>
        <w:ind w:left="480" w:hanging="480"/>
      </w:pPr>
      <w:rPr>
        <w:rFonts w:ascii="Symbol" w:hAnsi="Symbol" w:cs="Symbol" w:hint="default"/>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3" w15:restartNumberingAfterBreak="0">
    <w:nsid w:val="0A6B69D2"/>
    <w:multiLevelType w:val="multilevel"/>
    <w:tmpl w:val="F4FE7966"/>
    <w:lvl w:ilvl="0">
      <w:start w:val="1"/>
      <w:numFmt w:val="decimal"/>
      <w:lvlText w:val="%1."/>
      <w:lvlJc w:val="left"/>
      <w:pPr>
        <w:ind w:left="480" w:hanging="480"/>
      </w:pPr>
    </w:lvl>
    <w:lvl w:ilvl="1">
      <w:start w:val="1"/>
      <w:numFmt w:val="lowerLetter"/>
      <w:lvlText w:val="%2."/>
      <w:lvlJc w:val="left"/>
      <w:pPr>
        <w:ind w:left="1200" w:hanging="480"/>
      </w:pPr>
    </w:lvl>
    <w:lvl w:ilvl="2">
      <w:start w:val="1"/>
      <w:numFmt w:val="lowerRoman"/>
      <w:lvlText w:val="%3."/>
      <w:lvlJc w:val="left"/>
      <w:pPr>
        <w:ind w:left="1920" w:hanging="480"/>
      </w:pPr>
    </w:lvl>
    <w:lvl w:ilvl="3">
      <w:start w:val="1"/>
      <w:numFmt w:val="decimal"/>
      <w:lvlText w:val="%4."/>
      <w:lvlJc w:val="left"/>
      <w:pPr>
        <w:ind w:left="2640" w:hanging="480"/>
      </w:pPr>
    </w:lvl>
    <w:lvl w:ilvl="4">
      <w:start w:val="1"/>
      <w:numFmt w:val="lowerLetter"/>
      <w:lvlText w:val="%5."/>
      <w:lvlJc w:val="left"/>
      <w:pPr>
        <w:ind w:left="3360" w:hanging="480"/>
      </w:pPr>
    </w:lvl>
    <w:lvl w:ilvl="5">
      <w:start w:val="1"/>
      <w:numFmt w:val="lowerRoman"/>
      <w:lvlText w:val="%6."/>
      <w:lvlJc w:val="left"/>
      <w:pPr>
        <w:ind w:left="4080" w:hanging="480"/>
      </w:pPr>
    </w:lvl>
    <w:lvl w:ilvl="6">
      <w:start w:val="1"/>
      <w:numFmt w:val="decimal"/>
      <w:lvlText w:val="%7."/>
      <w:lvlJc w:val="left"/>
      <w:pPr>
        <w:ind w:left="4800" w:hanging="480"/>
      </w:pPr>
    </w:lvl>
    <w:lvl w:ilvl="7">
      <w:start w:val="1"/>
      <w:numFmt w:val="lowerLetter"/>
      <w:lvlText w:val="%8."/>
      <w:lvlJc w:val="left"/>
      <w:pPr>
        <w:ind w:left="5520" w:hanging="480"/>
      </w:pPr>
    </w:lvl>
    <w:lvl w:ilvl="8">
      <w:start w:val="1"/>
      <w:numFmt w:val="lowerRoman"/>
      <w:lvlText w:val="%9."/>
      <w:lvlJc w:val="left"/>
      <w:pPr>
        <w:ind w:left="6240" w:hanging="480"/>
      </w:pPr>
    </w:lvl>
  </w:abstractNum>
  <w:abstractNum w:abstractNumId="4" w15:restartNumberingAfterBreak="0">
    <w:nsid w:val="131407B1"/>
    <w:multiLevelType w:val="multilevel"/>
    <w:tmpl w:val="4E5C998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upperLetter"/>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1502107C"/>
    <w:multiLevelType w:val="multilevel"/>
    <w:tmpl w:val="4B56814A"/>
    <w:lvl w:ilvl="0">
      <w:start w:val="1"/>
      <w:numFmt w:val="bullet"/>
      <w:lvlText w:val=""/>
      <w:lvlJc w:val="left"/>
      <w:pPr>
        <w:ind w:left="480" w:hanging="480"/>
      </w:pPr>
      <w:rPr>
        <w:rFonts w:ascii="Symbol" w:hAnsi="Symbol" w:cs="Symbol" w:hint="default"/>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6" w15:restartNumberingAfterBreak="0">
    <w:nsid w:val="15504F1C"/>
    <w:multiLevelType w:val="multilevel"/>
    <w:tmpl w:val="412A4A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2F9A70F3"/>
    <w:multiLevelType w:val="multilevel"/>
    <w:tmpl w:val="D5B05646"/>
    <w:lvl w:ilvl="0">
      <w:start w:val="1"/>
      <w:numFmt w:val="decimal"/>
      <w:lvlText w:val="%1."/>
      <w:lvlJc w:val="left"/>
      <w:pPr>
        <w:ind w:left="480" w:hanging="480"/>
      </w:pPr>
    </w:lvl>
    <w:lvl w:ilvl="1">
      <w:start w:val="1"/>
      <w:numFmt w:val="lowerLetter"/>
      <w:lvlText w:val="%2."/>
      <w:lvlJc w:val="left"/>
      <w:pPr>
        <w:ind w:left="1200" w:hanging="480"/>
      </w:pPr>
    </w:lvl>
    <w:lvl w:ilvl="2">
      <w:start w:val="1"/>
      <w:numFmt w:val="lowerRoman"/>
      <w:lvlText w:val="%3."/>
      <w:lvlJc w:val="left"/>
      <w:pPr>
        <w:ind w:left="1920" w:hanging="480"/>
      </w:pPr>
    </w:lvl>
    <w:lvl w:ilvl="3">
      <w:start w:val="1"/>
      <w:numFmt w:val="decimal"/>
      <w:lvlText w:val="%4."/>
      <w:lvlJc w:val="left"/>
      <w:pPr>
        <w:ind w:left="2640" w:hanging="480"/>
      </w:pPr>
    </w:lvl>
    <w:lvl w:ilvl="4">
      <w:start w:val="1"/>
      <w:numFmt w:val="lowerLetter"/>
      <w:lvlText w:val="%5."/>
      <w:lvlJc w:val="left"/>
      <w:pPr>
        <w:ind w:left="3360" w:hanging="480"/>
      </w:pPr>
    </w:lvl>
    <w:lvl w:ilvl="5">
      <w:start w:val="1"/>
      <w:numFmt w:val="lowerRoman"/>
      <w:lvlText w:val="%6."/>
      <w:lvlJc w:val="left"/>
      <w:pPr>
        <w:ind w:left="4080" w:hanging="480"/>
      </w:pPr>
    </w:lvl>
    <w:lvl w:ilvl="6">
      <w:start w:val="1"/>
      <w:numFmt w:val="decimal"/>
      <w:lvlText w:val="%7."/>
      <w:lvlJc w:val="left"/>
      <w:pPr>
        <w:ind w:left="4800" w:hanging="480"/>
      </w:pPr>
    </w:lvl>
    <w:lvl w:ilvl="7">
      <w:start w:val="1"/>
      <w:numFmt w:val="lowerLetter"/>
      <w:lvlText w:val="%8."/>
      <w:lvlJc w:val="left"/>
      <w:pPr>
        <w:ind w:left="5520" w:hanging="480"/>
      </w:pPr>
    </w:lvl>
    <w:lvl w:ilvl="8">
      <w:start w:val="1"/>
      <w:numFmt w:val="lowerRoman"/>
      <w:lvlText w:val="%9."/>
      <w:lvlJc w:val="left"/>
      <w:pPr>
        <w:ind w:left="6240" w:hanging="480"/>
      </w:pPr>
    </w:lvl>
  </w:abstractNum>
  <w:num w:numId="1">
    <w:abstractNumId w:val="6"/>
  </w:num>
  <w:num w:numId="2">
    <w:abstractNumId w:val="4"/>
  </w:num>
  <w:num w:numId="3">
    <w:abstractNumId w:val="2"/>
  </w:num>
  <w:num w:numId="4">
    <w:abstractNumId w:val="5"/>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C0B73"/>
    <w:rsid w:val="00087457"/>
    <w:rsid w:val="002B10E7"/>
    <w:rsid w:val="00402771"/>
    <w:rsid w:val="004E2C02"/>
    <w:rsid w:val="008960B3"/>
    <w:rsid w:val="008E7C80"/>
    <w:rsid w:val="00AC0B73"/>
    <w:rsid w:val="00AC1E32"/>
    <w:rsid w:val="00D63FB3"/>
    <w:rsid w:val="00DA66A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741E"/>
  <w15:docId w15:val="{292D67E0-078D-4278-97C1-08FFCFBB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numPr>
        <w:numId w:val="1"/>
      </w:numPr>
      <w:spacing w:before="480" w:after="0"/>
      <w:outlineLvl w:val="0"/>
    </w:pPr>
    <w:rPr>
      <w:rFonts w:asciiTheme="majorHAnsi" w:eastAsiaTheme="majorEastAsia" w:hAnsiTheme="majorHAnsi" w:cstheme="majorBidi"/>
      <w:b/>
      <w:bCs/>
      <w:color w:val="000000"/>
      <w:sz w:val="32"/>
      <w:szCs w:val="32"/>
    </w:rPr>
  </w:style>
  <w:style w:type="paragraph" w:styleId="Heading2">
    <w:name w:val="heading 2"/>
    <w:basedOn w:val="Normal"/>
    <w:uiPriority w:val="9"/>
    <w:unhideWhenUsed/>
    <w:qFormat/>
    <w:pPr>
      <w:keepNext/>
      <w:keepLines/>
      <w:numPr>
        <w:ilvl w:val="1"/>
        <w:numId w:val="1"/>
      </w:numPr>
      <w:spacing w:before="200" w:after="0"/>
      <w:outlineLvl w:val="1"/>
    </w:pPr>
    <w:rPr>
      <w:rFonts w:asciiTheme="majorHAnsi" w:eastAsiaTheme="majorEastAsia" w:hAnsiTheme="majorHAnsi" w:cstheme="majorBidi"/>
      <w:b/>
      <w:bCs/>
      <w:color w:val="000000"/>
      <w:szCs w:val="32"/>
    </w:rPr>
  </w:style>
  <w:style w:type="paragraph" w:styleId="Heading3">
    <w:name w:val="heading 3"/>
    <w:basedOn w:val="Normal"/>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000000"/>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VisitedInternetLink">
    <w:name w:val="Visited Internet Link"/>
    <w:rPr>
      <w:color w:val="800000"/>
      <w:u w:val="single"/>
    </w:rPr>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qFormat/>
    <w:pPr>
      <w:spacing w:after="0"/>
      <w:ind w:firstLine="562"/>
      <w:jc w:val="both"/>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BodyText"/>
    <w:qFormat/>
    <w:pPr>
      <w:ind w:firstLine="0"/>
    </w:pPr>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jc w:val="center"/>
    </w:pPr>
    <w:rPr>
      <w:rFonts w:asciiTheme="majorHAnsi" w:eastAsiaTheme="majorEastAsia" w:hAnsiTheme="majorHAnsi" w:cstheme="majorBidi"/>
      <w:b/>
      <w:bCs/>
      <w:color w:val="000000"/>
      <w:sz w:val="32"/>
      <w:szCs w:val="36"/>
    </w:rPr>
  </w:style>
  <w:style w:type="paragraph" w:styleId="Subtitle">
    <w:name w:val="Subtitle"/>
    <w:basedOn w:val="Title"/>
    <w:qFormat/>
    <w:pPr>
      <w:spacing w:before="0" w:after="0"/>
    </w:pPr>
    <w:rPr>
      <w:sz w:val="24"/>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rPr>
      <w:b/>
      <w:sz w:val="32"/>
    </w:rPr>
  </w:style>
  <w:style w:type="paragraph" w:styleId="BlockText">
    <w:name w:val="Block Text"/>
    <w:basedOn w:val="BodyText"/>
    <w:uiPriority w:val="9"/>
    <w:unhideWhenUsed/>
    <w:qFormat/>
    <w:pPr>
      <w:spacing w:before="100" w:after="100"/>
      <w:ind w:left="850" w:firstLine="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i/>
    </w:rPr>
  </w:style>
  <w:style w:type="paragraph" w:customStyle="1" w:styleId="Definition">
    <w:name w:val="Definition"/>
    <w:basedOn w:val="Normal"/>
    <w:qFormat/>
  </w:style>
  <w:style w:type="paragraph" w:customStyle="1" w:styleId="TableCaption">
    <w:name w:val="Table Caption"/>
    <w:basedOn w:val="Caption"/>
    <w:qFormat/>
    <w:pPr>
      <w:keepNext/>
      <w:jc w:val="center"/>
    </w:pPr>
  </w:style>
  <w:style w:type="paragraph" w:customStyle="1" w:styleId="ImageCaption">
    <w:name w:val="Image Caption"/>
    <w:basedOn w:val="Caption"/>
    <w:qFormat/>
    <w:pPr>
      <w:jc w:val="center"/>
    </w:pPr>
  </w:style>
  <w:style w:type="paragraph" w:customStyle="1" w:styleId="Figure">
    <w:name w:val="Figure"/>
    <w:basedOn w:val="Normal"/>
    <w:qFormat/>
  </w:style>
  <w:style w:type="paragraph" w:customStyle="1" w:styleId="CaptionedFigure">
    <w:name w:val="Captioned Figure"/>
    <w:basedOn w:val="Figure"/>
    <w:qFormat/>
    <w:pPr>
      <w:keepNext/>
      <w:jc w:val="center"/>
    </w:pPr>
  </w:style>
  <w:style w:type="paragraph" w:styleId="TOCHeading">
    <w:name w:val="TOC Heading"/>
    <w:basedOn w:val="Heading1"/>
    <w:uiPriority w:val="39"/>
    <w:unhideWhenUsed/>
    <w:qFormat/>
    <w:pPr>
      <w:numPr>
        <w:numId w:val="0"/>
      </w:numPr>
      <w:spacing w:before="240" w:line="259" w:lineRule="auto"/>
    </w:pPr>
    <w:rPr>
      <w:b w:val="0"/>
      <w:bCs w:val="0"/>
      <w:color w:val="365F91" w:themeColor="accent1" w:themeShade="BF"/>
    </w:rPr>
  </w:style>
  <w:style w:type="paragraph" w:customStyle="1" w:styleId="SourceCode">
    <w:name w:val="Source Code"/>
    <w:basedOn w:val="Normal"/>
    <w:link w:val="VerbatimChar"/>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AppendixTitle">
    <w:name w:val="Appendix Title"/>
    <w:basedOn w:val="Heading4"/>
    <w:qFormat/>
    <w:rPr>
      <w:sz w:val="32"/>
    </w:rPr>
  </w:style>
  <w:style w:type="paragraph" w:customStyle="1" w:styleId="Appendix">
    <w:name w:val="Appendix"/>
    <w:basedOn w:val="Heading1"/>
    <w:qFormat/>
    <w:pPr>
      <w:numPr>
        <w:numId w:val="0"/>
      </w:numPr>
      <w:outlineLvl w:val="3"/>
    </w:pPr>
  </w:style>
  <w:style w:type="paragraph" w:customStyle="1" w:styleId="BibliographyItem">
    <w:name w:val="Bibliography Item"/>
    <w:basedOn w:val="FirstParagraph"/>
    <w:qFormat/>
    <w:pPr>
      <w:ind w:left="1440" w:hanging="1440"/>
    </w:pPr>
  </w:style>
  <w:style w:type="paragraph" w:styleId="Footer">
    <w:name w:val="footer"/>
    <w:basedOn w:val="Normal"/>
    <w:link w:val="FooterChar"/>
    <w:uiPriority w:val="99"/>
  </w:style>
  <w:style w:type="paragraph" w:customStyle="1" w:styleId="Table">
    <w:name w:val="Table"/>
    <w:basedOn w:val="Caption"/>
    <w:qFormat/>
  </w:style>
  <w:style w:type="paragraph" w:customStyle="1" w:styleId="AppendixHeading2">
    <w:name w:val="Appendix Heading 2"/>
    <w:basedOn w:val="Appendix"/>
    <w:qFormat/>
    <w:pPr>
      <w:outlineLvl w:val="4"/>
    </w:pPr>
    <w:rPr>
      <w:sz w:val="24"/>
    </w:rPr>
  </w:style>
  <w:style w:type="paragraph" w:customStyle="1" w:styleId="FrameContents">
    <w:name w:val="Frame Contents"/>
    <w:basedOn w:val="Normal"/>
    <w:qFormat/>
  </w:style>
  <w:style w:type="table" w:customStyle="1" w:styleId="Table0">
    <w:name w:val="Table"/>
    <w:semiHidden/>
    <w:unhideWhenUsed/>
    <w:qFormat/>
    <w:tblPr>
      <w:tblInd w:w="0" w:type="dxa"/>
      <w:tblCellMar>
        <w:top w:w="0" w:type="dxa"/>
        <w:left w:w="108" w:type="dxa"/>
        <w:bottom w:w="0" w:type="dxa"/>
        <w:right w:w="108" w:type="dxa"/>
      </w:tblCellMar>
    </w:tblPr>
  </w:style>
  <w:style w:type="paragraph" w:styleId="TOC1">
    <w:name w:val="toc 1"/>
    <w:basedOn w:val="Normal"/>
    <w:next w:val="Normal"/>
    <w:autoRedefine/>
    <w:uiPriority w:val="39"/>
    <w:unhideWhenUsed/>
    <w:rsid w:val="00087457"/>
    <w:pPr>
      <w:tabs>
        <w:tab w:val="left" w:pos="480"/>
        <w:tab w:val="right" w:leader="dot" w:pos="8498"/>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087457"/>
    <w:pPr>
      <w:spacing w:after="100"/>
      <w:ind w:left="240"/>
    </w:pPr>
  </w:style>
  <w:style w:type="paragraph" w:styleId="TOC3">
    <w:name w:val="toc 3"/>
    <w:basedOn w:val="Normal"/>
    <w:next w:val="Normal"/>
    <w:autoRedefine/>
    <w:uiPriority w:val="39"/>
    <w:unhideWhenUsed/>
    <w:rsid w:val="00087457"/>
    <w:pPr>
      <w:spacing w:after="100"/>
      <w:ind w:left="480"/>
    </w:pPr>
  </w:style>
  <w:style w:type="character" w:styleId="Hyperlink">
    <w:name w:val="Hyperlink"/>
    <w:basedOn w:val="DefaultParagraphFont"/>
    <w:uiPriority w:val="99"/>
    <w:unhideWhenUsed/>
    <w:rsid w:val="00087457"/>
    <w:rPr>
      <w:color w:val="0000FF" w:themeColor="hyperlink"/>
      <w:u w:val="single"/>
    </w:rPr>
  </w:style>
  <w:style w:type="paragraph" w:styleId="Header">
    <w:name w:val="header"/>
    <w:basedOn w:val="Normal"/>
    <w:link w:val="HeaderChar"/>
    <w:unhideWhenUsed/>
    <w:rsid w:val="00402771"/>
    <w:pPr>
      <w:tabs>
        <w:tab w:val="center" w:pos="4680"/>
        <w:tab w:val="right" w:pos="9360"/>
      </w:tabs>
      <w:spacing w:after="0"/>
    </w:pPr>
  </w:style>
  <w:style w:type="character" w:customStyle="1" w:styleId="HeaderChar">
    <w:name w:val="Header Char"/>
    <w:basedOn w:val="DefaultParagraphFont"/>
    <w:link w:val="Header"/>
    <w:rsid w:val="00402771"/>
    <w:rPr>
      <w:color w:val="00000A"/>
      <w:sz w:val="24"/>
    </w:rPr>
  </w:style>
  <w:style w:type="character" w:customStyle="1" w:styleId="FooterChar">
    <w:name w:val="Footer Char"/>
    <w:basedOn w:val="DefaultParagraphFont"/>
    <w:link w:val="Footer"/>
    <w:uiPriority w:val="99"/>
    <w:rsid w:val="00402771"/>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cbs.nl/en-gb/menu/themas/arbeid-inkomen-sociale-zekerheid/arbeidsmarkt/publicaties/artikelen/2005-1749-wm.htm" TargetMode="External"/><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hyperlink" Target="https://books.google.com.tr/books?id=aZRYrgEACAAJ"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hyperlink" Target="http://www.turkstat.gov.tr/"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apastyle.org/learn/faqs/cite-website-material.aspx" TargetMode="External"/><Relationship Id="rId29" Type="http://schemas.openxmlformats.org/officeDocument/2006/relationships/hyperlink" Target="http://www.jstor.org/stable/300461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books.google.com.tr/books?id=ogsrj7PnyHIC" TargetMode="External"/><Relationship Id="rId37" Type="http://schemas.openxmlformats.org/officeDocument/2006/relationships/hyperlink" Target="https://books.google.com.tr/books?id=j9YyuAEACAAJ"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doi.org/10.1080/01434630208666468" TargetMode="External"/><Relationship Id="rId36" Type="http://schemas.openxmlformats.org/officeDocument/2006/relationships/hyperlink" Target="https://en.wikipedia.org/w/index.php?title=Newsvendor_model&amp;oldid=920859435" TargetMode="External"/><Relationship Id="rId10" Type="http://schemas.openxmlformats.org/officeDocument/2006/relationships/image" Target="media/image2.png"/><Relationship Id="rId19" Type="http://schemas.openxmlformats.org/officeDocument/2006/relationships/hyperlink" Target="https://www.bibsonomy.org/" TargetMode="External"/><Relationship Id="rId31" Type="http://schemas.openxmlformats.org/officeDocument/2006/relationships/hyperlink" Target="http://www.ctan.org/tex-archive/info/lshort/englis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dblp.uni-trier.de/db/journals/mansci/mansci50.html" TargetMode="External"/><Relationship Id="rId30" Type="http://schemas.openxmlformats.org/officeDocument/2006/relationships/hyperlink" Target="https://doi.org/10.1080/001401300409044" TargetMode="External"/><Relationship Id="rId35" Type="http://schemas.openxmlformats.org/officeDocument/2006/relationships/hyperlink" Target="https://en.wikipedia.org/w/index.php?title=Linear_programming&amp;oldid=920481845" TargetMode="External"/><Relationship Id="rId8" Type="http://schemas.openxmlformats.org/officeDocument/2006/relationships/hyperlink" Target="http://rmarkdown.rstudio.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C0D45-241A-429D-88BF-C5A71B74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3399</Words>
  <Characters>19378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Windows User</cp:lastModifiedBy>
  <cp:revision>6</cp:revision>
  <dcterms:created xsi:type="dcterms:W3CDTF">2019-10-20T09:05:00Z</dcterms:created>
  <dcterms:modified xsi:type="dcterms:W3CDTF">2019-12-11T05:44:00Z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